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A1" w:rsidRPr="005F17EB" w:rsidRDefault="005D68A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cs-CZ"/>
        </w:rPr>
      </w:pPr>
      <w:r w:rsidRPr="005F17EB">
        <w:rPr>
          <w:rFonts w:ascii="Times New Roman" w:eastAsia="Times New Roman" w:hAnsi="Times New Roman" w:cs="Times New Roman"/>
          <w:color w:val="1F1F1F"/>
          <w:sz w:val="24"/>
          <w:szCs w:val="24"/>
          <w:lang w:eastAsia="cs-CZ"/>
        </w:rPr>
        <w:t>Překlad dokumentace</w:t>
      </w:r>
      <w:r w:rsidR="00265870" w:rsidRPr="005F17EB">
        <w:rPr>
          <w:rFonts w:ascii="Times New Roman" w:eastAsia="Times New Roman" w:hAnsi="Times New Roman" w:cs="Times New Roman"/>
          <w:color w:val="1F1F1F"/>
          <w:sz w:val="24"/>
          <w:szCs w:val="24"/>
          <w:lang w:eastAsia="cs-CZ"/>
        </w:rPr>
        <w:t xml:space="preserve"> k</w:t>
      </w:r>
      <w:r w:rsidRPr="005F17EB">
        <w:rPr>
          <w:rFonts w:ascii="Times New Roman" w:eastAsia="Times New Roman" w:hAnsi="Times New Roman" w:cs="Times New Roman"/>
          <w:color w:val="1F1F1F"/>
          <w:sz w:val="24"/>
          <w:szCs w:val="24"/>
          <w:lang w:eastAsia="cs-CZ"/>
        </w:rPr>
        <w:t xml:space="preserve"> průzkum</w:t>
      </w:r>
      <w:r w:rsidR="00265870" w:rsidRPr="005F17EB">
        <w:rPr>
          <w:rFonts w:ascii="Times New Roman" w:eastAsia="Times New Roman" w:hAnsi="Times New Roman" w:cs="Times New Roman"/>
          <w:color w:val="1F1F1F"/>
          <w:sz w:val="24"/>
          <w:szCs w:val="24"/>
          <w:lang w:eastAsia="cs-CZ"/>
        </w:rPr>
        <w:t>u</w:t>
      </w:r>
      <w:r w:rsidRPr="005F17EB">
        <w:rPr>
          <w:rFonts w:ascii="Times New Roman" w:eastAsia="Times New Roman" w:hAnsi="Times New Roman" w:cs="Times New Roman"/>
          <w:color w:val="1F1F1F"/>
          <w:sz w:val="24"/>
          <w:szCs w:val="24"/>
          <w:lang w:eastAsia="cs-CZ"/>
        </w:rPr>
        <w:t xml:space="preserve"> podzemních vod</w:t>
      </w:r>
      <w:r w:rsidR="005F17EB" w:rsidRPr="005F17EB">
        <w:rPr>
          <w:rFonts w:ascii="Times New Roman" w:eastAsia="Times New Roman" w:hAnsi="Times New Roman" w:cs="Times New Roman"/>
          <w:color w:val="1F1F1F"/>
          <w:sz w:val="24"/>
          <w:szCs w:val="24"/>
          <w:lang w:eastAsia="cs-CZ"/>
        </w:rPr>
        <w:t xml:space="preserve"> – místo </w:t>
      </w:r>
      <w:proofErr w:type="spellStart"/>
      <w:r w:rsidR="005F17EB" w:rsidRPr="005F17EB">
        <w:rPr>
          <w:rFonts w:ascii="Times New Roman" w:eastAsia="Times New Roman" w:hAnsi="Times New Roman" w:cs="Times New Roman"/>
          <w:color w:val="1F1F1F"/>
          <w:sz w:val="24"/>
          <w:szCs w:val="24"/>
          <w:lang w:eastAsia="cs-CZ"/>
        </w:rPr>
        <w:t>Kwamadule</w:t>
      </w:r>
      <w:proofErr w:type="spellEnd"/>
      <w:r w:rsidR="005F17EB" w:rsidRPr="005F17EB">
        <w:rPr>
          <w:rFonts w:ascii="Times New Roman" w:eastAsia="Times New Roman" w:hAnsi="Times New Roman" w:cs="Times New Roman"/>
          <w:color w:val="1F1F1F"/>
          <w:sz w:val="24"/>
          <w:szCs w:val="24"/>
          <w:lang w:eastAsia="cs-CZ"/>
        </w:rPr>
        <w:t xml:space="preserve">, okres </w:t>
      </w:r>
      <w:proofErr w:type="spellStart"/>
      <w:r w:rsidR="005F17EB" w:rsidRPr="005F17EB">
        <w:rPr>
          <w:rFonts w:ascii="Times New Roman" w:eastAsia="Times New Roman" w:hAnsi="Times New Roman" w:cs="Times New Roman"/>
          <w:color w:val="1F1F1F"/>
          <w:sz w:val="24"/>
          <w:szCs w:val="24"/>
          <w:lang w:eastAsia="cs-CZ"/>
        </w:rPr>
        <w:t>Handeni</w:t>
      </w:r>
      <w:proofErr w:type="spellEnd"/>
      <w:r w:rsidR="005F17EB" w:rsidRPr="005F17EB">
        <w:rPr>
          <w:rFonts w:ascii="Times New Roman" w:eastAsia="Times New Roman" w:hAnsi="Times New Roman" w:cs="Times New Roman"/>
          <w:color w:val="1F1F1F"/>
          <w:sz w:val="24"/>
          <w:szCs w:val="24"/>
          <w:lang w:eastAsia="cs-CZ"/>
        </w:rPr>
        <w:t xml:space="preserve">, oblast Tanga, </w:t>
      </w:r>
      <w:proofErr w:type="spellStart"/>
      <w:r w:rsidR="005F17EB" w:rsidRPr="005F17EB">
        <w:rPr>
          <w:rFonts w:ascii="Times New Roman" w:eastAsia="Times New Roman" w:hAnsi="Times New Roman" w:cs="Times New Roman"/>
          <w:color w:val="1F1F1F"/>
          <w:sz w:val="24"/>
          <w:szCs w:val="24"/>
          <w:lang w:eastAsia="cs-CZ"/>
        </w:rPr>
        <w:t>Tanzánie</w:t>
      </w:r>
      <w:proofErr w:type="spellEnd"/>
      <w:r w:rsidRPr="005F17EB">
        <w:rPr>
          <w:rFonts w:ascii="Times New Roman" w:eastAsia="Times New Roman" w:hAnsi="Times New Roman" w:cs="Times New Roman"/>
          <w:color w:val="1F1F1F"/>
          <w:sz w:val="24"/>
          <w:szCs w:val="24"/>
          <w:lang w:eastAsia="cs-CZ"/>
        </w:rPr>
        <w:t xml:space="preserve">. </w:t>
      </w:r>
    </w:p>
    <w:p w:rsidR="005F17EB" w:rsidRDefault="005F17EB"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cs-CZ"/>
        </w:rPr>
      </w:pPr>
    </w:p>
    <w:p w:rsidR="005F17EB" w:rsidRDefault="005D68A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cs-CZ"/>
        </w:rPr>
      </w:pPr>
      <w:r w:rsidRPr="005F17EB">
        <w:rPr>
          <w:rFonts w:ascii="Times New Roman" w:eastAsia="Times New Roman" w:hAnsi="Times New Roman" w:cs="Times New Roman"/>
          <w:color w:val="1F1F1F"/>
          <w:sz w:val="24"/>
          <w:szCs w:val="24"/>
          <w:lang w:eastAsia="cs-CZ"/>
        </w:rPr>
        <w:t xml:space="preserve">Průzkum ve výši 4500,- (cca 450 000 TSH) uhradila rodina Mgr. </w:t>
      </w:r>
      <w:proofErr w:type="spellStart"/>
      <w:r w:rsidRPr="005F17EB">
        <w:rPr>
          <w:rFonts w:ascii="Times New Roman" w:eastAsia="Times New Roman" w:hAnsi="Times New Roman" w:cs="Times New Roman"/>
          <w:color w:val="1F1F1F"/>
          <w:sz w:val="24"/>
          <w:szCs w:val="24"/>
          <w:lang w:eastAsia="cs-CZ"/>
        </w:rPr>
        <w:t>Cemerkové</w:t>
      </w:r>
      <w:proofErr w:type="spellEnd"/>
      <w:r w:rsidRPr="005F17EB">
        <w:rPr>
          <w:rFonts w:ascii="Times New Roman" w:eastAsia="Times New Roman" w:hAnsi="Times New Roman" w:cs="Times New Roman"/>
          <w:color w:val="1F1F1F"/>
          <w:sz w:val="24"/>
          <w:szCs w:val="24"/>
          <w:lang w:eastAsia="cs-CZ"/>
        </w:rPr>
        <w:t xml:space="preserve"> Golové, jako vstupní dar. </w:t>
      </w:r>
      <w:r w:rsidR="005F17EB" w:rsidRPr="005F17EB">
        <w:rPr>
          <w:rFonts w:ascii="Times New Roman" w:eastAsia="Times New Roman" w:hAnsi="Times New Roman" w:cs="Times New Roman"/>
          <w:color w:val="1F1F1F"/>
          <w:sz w:val="24"/>
          <w:szCs w:val="24"/>
          <w:lang w:eastAsia="cs-CZ"/>
        </w:rPr>
        <w:t>Koordinátorem v </w:t>
      </w:r>
      <w:proofErr w:type="spellStart"/>
      <w:r w:rsidR="005F17EB" w:rsidRPr="005F17EB">
        <w:rPr>
          <w:rFonts w:ascii="Times New Roman" w:eastAsia="Times New Roman" w:hAnsi="Times New Roman" w:cs="Times New Roman"/>
          <w:color w:val="1F1F1F"/>
          <w:sz w:val="24"/>
          <w:szCs w:val="24"/>
          <w:lang w:eastAsia="cs-CZ"/>
        </w:rPr>
        <w:t>Tanzánii</w:t>
      </w:r>
      <w:proofErr w:type="spellEnd"/>
      <w:r w:rsidR="005F17EB" w:rsidRPr="005F17EB">
        <w:rPr>
          <w:rFonts w:ascii="Times New Roman" w:eastAsia="Times New Roman" w:hAnsi="Times New Roman" w:cs="Times New Roman"/>
          <w:color w:val="1F1F1F"/>
          <w:sz w:val="24"/>
          <w:szCs w:val="24"/>
          <w:lang w:eastAsia="cs-CZ"/>
        </w:rPr>
        <w:t xml:space="preserve"> </w:t>
      </w:r>
      <w:r w:rsidRPr="005F17EB">
        <w:rPr>
          <w:rFonts w:ascii="Times New Roman" w:eastAsia="Times New Roman" w:hAnsi="Times New Roman" w:cs="Times New Roman"/>
          <w:color w:val="1F1F1F"/>
          <w:sz w:val="24"/>
          <w:szCs w:val="24"/>
          <w:lang w:eastAsia="cs-CZ"/>
        </w:rPr>
        <w:t xml:space="preserve">je pan </w:t>
      </w:r>
      <w:proofErr w:type="spellStart"/>
      <w:r w:rsidRPr="005F17EB">
        <w:rPr>
          <w:rFonts w:ascii="Times New Roman" w:eastAsia="Times New Roman" w:hAnsi="Times New Roman" w:cs="Times New Roman"/>
          <w:color w:val="1F1F1F"/>
          <w:sz w:val="24"/>
          <w:szCs w:val="24"/>
          <w:lang w:eastAsia="cs-CZ"/>
        </w:rPr>
        <w:t>Rorkima</w:t>
      </w:r>
      <w:proofErr w:type="spellEnd"/>
      <w:r w:rsidRPr="005F17EB">
        <w:rPr>
          <w:rFonts w:ascii="Times New Roman" w:eastAsia="Times New Roman" w:hAnsi="Times New Roman" w:cs="Times New Roman"/>
          <w:color w:val="1F1F1F"/>
          <w:sz w:val="24"/>
          <w:szCs w:val="24"/>
          <w:lang w:eastAsia="cs-CZ"/>
        </w:rPr>
        <w:t xml:space="preserve">, který zajišťuje komunikaci s dodavatelem a dohled nad plněním objednaných služeb. </w:t>
      </w:r>
    </w:p>
    <w:p w:rsidR="005D68A1" w:rsidRPr="005F17EB" w:rsidRDefault="005F17EB"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cs-CZ"/>
        </w:rPr>
      </w:pPr>
      <w:r>
        <w:rPr>
          <w:rFonts w:ascii="Times New Roman" w:eastAsia="Times New Roman" w:hAnsi="Times New Roman" w:cs="Times New Roman"/>
          <w:color w:val="1F1F1F"/>
          <w:sz w:val="28"/>
          <w:szCs w:val="28"/>
          <w:lang w:eastAsia="cs-CZ"/>
        </w:rPr>
        <w:t>________________________________________________________________</w:t>
      </w:r>
    </w:p>
    <w:p w:rsidR="005F17EB" w:rsidRDefault="005F17EB" w:rsidP="00F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eastAsia="cs-CZ"/>
        </w:rPr>
      </w:pPr>
    </w:p>
    <w:p w:rsidR="005F17EB" w:rsidRDefault="005D68A1" w:rsidP="00F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eastAsia="cs-CZ"/>
        </w:rPr>
      </w:pPr>
      <w:r w:rsidRPr="00F05104">
        <w:rPr>
          <w:rFonts w:ascii="Times New Roman" w:eastAsia="Times New Roman" w:hAnsi="Times New Roman" w:cs="Times New Roman"/>
          <w:i/>
          <w:color w:val="1F1F1F"/>
          <w:sz w:val="24"/>
          <w:szCs w:val="24"/>
          <w:lang w:eastAsia="cs-CZ"/>
        </w:rPr>
        <w:t xml:space="preserve">Tato zpráva poskytuje přehled prací </w:t>
      </w:r>
      <w:r w:rsidR="005F17EB">
        <w:rPr>
          <w:rFonts w:ascii="Times New Roman" w:eastAsia="Times New Roman" w:hAnsi="Times New Roman" w:cs="Times New Roman"/>
          <w:i/>
          <w:color w:val="1F1F1F"/>
          <w:sz w:val="24"/>
          <w:szCs w:val="24"/>
          <w:lang w:eastAsia="cs-CZ"/>
        </w:rPr>
        <w:t>souvisejících s průzkumem</w:t>
      </w:r>
      <w:r w:rsidRPr="00F05104">
        <w:rPr>
          <w:rFonts w:ascii="Times New Roman" w:eastAsia="Times New Roman" w:hAnsi="Times New Roman" w:cs="Times New Roman"/>
          <w:i/>
          <w:color w:val="1F1F1F"/>
          <w:sz w:val="24"/>
          <w:szCs w:val="24"/>
          <w:lang w:eastAsia="cs-CZ"/>
        </w:rPr>
        <w:t xml:space="preserve"> podzemních vod</w:t>
      </w:r>
      <w:r w:rsidR="005F17EB">
        <w:rPr>
          <w:rFonts w:ascii="Times New Roman" w:eastAsia="Times New Roman" w:hAnsi="Times New Roman" w:cs="Times New Roman"/>
          <w:i/>
          <w:color w:val="1F1F1F"/>
          <w:sz w:val="24"/>
          <w:szCs w:val="24"/>
          <w:lang w:eastAsia="cs-CZ"/>
        </w:rPr>
        <w:t>, a přehled předpokládaných prací</w:t>
      </w:r>
      <w:r w:rsidRPr="00F05104">
        <w:rPr>
          <w:rFonts w:ascii="Times New Roman" w:eastAsia="Times New Roman" w:hAnsi="Times New Roman" w:cs="Times New Roman"/>
          <w:i/>
          <w:color w:val="1F1F1F"/>
          <w:sz w:val="24"/>
          <w:szCs w:val="24"/>
          <w:lang w:eastAsia="cs-CZ"/>
        </w:rPr>
        <w:t xml:space="preserve"> pro vrtání </w:t>
      </w:r>
      <w:r w:rsidR="005F17EB">
        <w:rPr>
          <w:rFonts w:ascii="Times New Roman" w:eastAsia="Times New Roman" w:hAnsi="Times New Roman" w:cs="Times New Roman"/>
          <w:i/>
          <w:color w:val="1F1F1F"/>
          <w:sz w:val="24"/>
          <w:szCs w:val="24"/>
          <w:lang w:eastAsia="cs-CZ"/>
        </w:rPr>
        <w:t xml:space="preserve">v místě </w:t>
      </w:r>
      <w:proofErr w:type="spellStart"/>
      <w:r w:rsidR="005F17EB">
        <w:rPr>
          <w:rFonts w:ascii="Times New Roman" w:eastAsia="Times New Roman" w:hAnsi="Times New Roman" w:cs="Times New Roman"/>
          <w:i/>
          <w:color w:val="1F1F1F"/>
          <w:sz w:val="24"/>
          <w:szCs w:val="24"/>
          <w:lang w:eastAsia="cs-CZ"/>
        </w:rPr>
        <w:t>Kwamadule</w:t>
      </w:r>
      <w:proofErr w:type="spellEnd"/>
      <w:r w:rsidR="005F17EB">
        <w:rPr>
          <w:rFonts w:ascii="Times New Roman" w:eastAsia="Times New Roman" w:hAnsi="Times New Roman" w:cs="Times New Roman"/>
          <w:i/>
          <w:color w:val="1F1F1F"/>
          <w:sz w:val="24"/>
          <w:szCs w:val="24"/>
          <w:lang w:eastAsia="cs-CZ"/>
        </w:rPr>
        <w:t xml:space="preserve">, </w:t>
      </w:r>
      <w:r w:rsidRPr="00F05104">
        <w:rPr>
          <w:rFonts w:ascii="Times New Roman" w:eastAsia="Times New Roman" w:hAnsi="Times New Roman" w:cs="Times New Roman"/>
          <w:i/>
          <w:color w:val="1F1F1F"/>
          <w:sz w:val="24"/>
          <w:szCs w:val="24"/>
          <w:lang w:eastAsia="cs-CZ"/>
        </w:rPr>
        <w:t xml:space="preserve">v okrese </w:t>
      </w:r>
      <w:proofErr w:type="spellStart"/>
      <w:r w:rsidRPr="00F05104">
        <w:rPr>
          <w:rFonts w:ascii="Times New Roman" w:eastAsia="Times New Roman" w:hAnsi="Times New Roman" w:cs="Times New Roman"/>
          <w:i/>
          <w:color w:val="1F1F1F"/>
          <w:sz w:val="24"/>
          <w:szCs w:val="24"/>
          <w:lang w:eastAsia="cs-CZ"/>
        </w:rPr>
        <w:t>Handeni</w:t>
      </w:r>
      <w:proofErr w:type="spellEnd"/>
      <w:r w:rsidRPr="00F05104">
        <w:rPr>
          <w:rFonts w:ascii="Times New Roman" w:eastAsia="Times New Roman" w:hAnsi="Times New Roman" w:cs="Times New Roman"/>
          <w:i/>
          <w:color w:val="1F1F1F"/>
          <w:sz w:val="24"/>
          <w:szCs w:val="24"/>
          <w:lang w:eastAsia="cs-CZ"/>
        </w:rPr>
        <w:t xml:space="preserve"> </w:t>
      </w:r>
      <w:proofErr w:type="spellStart"/>
      <w:r w:rsidRPr="00F05104">
        <w:rPr>
          <w:rFonts w:ascii="Times New Roman" w:eastAsia="Times New Roman" w:hAnsi="Times New Roman" w:cs="Times New Roman"/>
          <w:i/>
          <w:color w:val="1F1F1F"/>
          <w:sz w:val="24"/>
          <w:szCs w:val="24"/>
          <w:lang w:eastAsia="cs-CZ"/>
        </w:rPr>
        <w:t>vijijin</w:t>
      </w:r>
      <w:proofErr w:type="spellEnd"/>
      <w:r w:rsidRPr="00F05104">
        <w:rPr>
          <w:rFonts w:ascii="Times New Roman" w:eastAsia="Times New Roman" w:hAnsi="Times New Roman" w:cs="Times New Roman"/>
          <w:i/>
          <w:color w:val="1F1F1F"/>
          <w:sz w:val="24"/>
          <w:szCs w:val="24"/>
          <w:lang w:eastAsia="cs-CZ"/>
        </w:rPr>
        <w:t xml:space="preserve">, </w:t>
      </w:r>
      <w:r w:rsidR="005F17EB">
        <w:rPr>
          <w:rFonts w:ascii="Times New Roman" w:eastAsia="Times New Roman" w:hAnsi="Times New Roman" w:cs="Times New Roman"/>
          <w:i/>
          <w:color w:val="1F1F1F"/>
          <w:sz w:val="24"/>
          <w:szCs w:val="24"/>
          <w:lang w:eastAsia="cs-CZ"/>
        </w:rPr>
        <w:t xml:space="preserve">v </w:t>
      </w:r>
      <w:r w:rsidRPr="00F05104">
        <w:rPr>
          <w:rFonts w:ascii="Times New Roman" w:eastAsia="Times New Roman" w:hAnsi="Times New Roman" w:cs="Times New Roman"/>
          <w:i/>
          <w:color w:val="1F1F1F"/>
          <w:sz w:val="24"/>
          <w:szCs w:val="24"/>
          <w:lang w:eastAsia="cs-CZ"/>
        </w:rPr>
        <w:t>oblast</w:t>
      </w:r>
      <w:r w:rsidR="005F17EB">
        <w:rPr>
          <w:rFonts w:ascii="Times New Roman" w:eastAsia="Times New Roman" w:hAnsi="Times New Roman" w:cs="Times New Roman"/>
          <w:i/>
          <w:color w:val="1F1F1F"/>
          <w:sz w:val="24"/>
          <w:szCs w:val="24"/>
          <w:lang w:eastAsia="cs-CZ"/>
        </w:rPr>
        <w:t>i</w:t>
      </w:r>
      <w:r w:rsidRPr="00F05104">
        <w:rPr>
          <w:rFonts w:ascii="Times New Roman" w:eastAsia="Times New Roman" w:hAnsi="Times New Roman" w:cs="Times New Roman"/>
          <w:i/>
          <w:color w:val="1F1F1F"/>
          <w:sz w:val="24"/>
          <w:szCs w:val="24"/>
          <w:lang w:eastAsia="cs-CZ"/>
        </w:rPr>
        <w:t xml:space="preserve"> Tanga. </w:t>
      </w:r>
    </w:p>
    <w:p w:rsidR="005F17EB" w:rsidRDefault="005F17EB" w:rsidP="00F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eastAsia="cs-CZ"/>
        </w:rPr>
      </w:pPr>
    </w:p>
    <w:p w:rsidR="005D68A1" w:rsidRPr="00F05104" w:rsidRDefault="005D68A1" w:rsidP="00F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eastAsia="cs-CZ"/>
        </w:rPr>
      </w:pPr>
      <w:r w:rsidRPr="00F05104">
        <w:rPr>
          <w:rFonts w:ascii="Times New Roman" w:eastAsia="Times New Roman" w:hAnsi="Times New Roman" w:cs="Times New Roman"/>
          <w:i/>
          <w:color w:val="1F1F1F"/>
          <w:sz w:val="24"/>
          <w:szCs w:val="24"/>
          <w:lang w:eastAsia="cs-CZ"/>
        </w:rPr>
        <w:t>Průzkum podzemních vod zahrnoval hydrogeologické, geologické a morfologické hodnocení. Nakonec byla provedena geofyzikální měření zahrnující jak magnetická, tak odporová měření</w:t>
      </w:r>
      <w:r w:rsidR="005F17EB">
        <w:rPr>
          <w:rFonts w:ascii="Times New Roman" w:eastAsia="Times New Roman" w:hAnsi="Times New Roman" w:cs="Times New Roman"/>
          <w:i/>
          <w:color w:val="1F1F1F"/>
          <w:sz w:val="24"/>
          <w:szCs w:val="24"/>
          <w:lang w:eastAsia="cs-CZ"/>
        </w:rPr>
        <w:t>.</w:t>
      </w:r>
      <w:r w:rsidRPr="00F05104">
        <w:rPr>
          <w:rFonts w:ascii="Times New Roman" w:eastAsia="Times New Roman" w:hAnsi="Times New Roman" w:cs="Times New Roman"/>
          <w:i/>
          <w:color w:val="1F1F1F"/>
          <w:sz w:val="24"/>
          <w:szCs w:val="24"/>
          <w:lang w:eastAsia="cs-CZ"/>
        </w:rPr>
        <w:t xml:space="preserve"> </w:t>
      </w:r>
      <w:r w:rsidR="005F17EB">
        <w:rPr>
          <w:rFonts w:ascii="Times New Roman" w:eastAsia="Times New Roman" w:hAnsi="Times New Roman" w:cs="Times New Roman"/>
          <w:i/>
          <w:color w:val="1F1F1F"/>
          <w:sz w:val="24"/>
          <w:szCs w:val="24"/>
          <w:lang w:eastAsia="cs-CZ"/>
        </w:rPr>
        <w:t>T</w:t>
      </w:r>
      <w:r w:rsidRPr="00F05104">
        <w:rPr>
          <w:rFonts w:ascii="Times New Roman" w:eastAsia="Times New Roman" w:hAnsi="Times New Roman" w:cs="Times New Roman"/>
          <w:i/>
          <w:color w:val="1F1F1F"/>
          <w:sz w:val="24"/>
          <w:szCs w:val="24"/>
          <w:lang w:eastAsia="cs-CZ"/>
        </w:rPr>
        <w:t xml:space="preserve">yto dvě metody </w:t>
      </w:r>
      <w:r w:rsidR="005F17EB">
        <w:rPr>
          <w:rFonts w:ascii="Times New Roman" w:eastAsia="Times New Roman" w:hAnsi="Times New Roman" w:cs="Times New Roman"/>
          <w:i/>
          <w:color w:val="1F1F1F"/>
          <w:sz w:val="24"/>
          <w:szCs w:val="24"/>
          <w:lang w:eastAsia="cs-CZ"/>
        </w:rPr>
        <w:t xml:space="preserve">byly </w:t>
      </w:r>
      <w:r w:rsidRPr="00F05104">
        <w:rPr>
          <w:rFonts w:ascii="Times New Roman" w:eastAsia="Times New Roman" w:hAnsi="Times New Roman" w:cs="Times New Roman"/>
          <w:i/>
          <w:color w:val="1F1F1F"/>
          <w:sz w:val="24"/>
          <w:szCs w:val="24"/>
          <w:lang w:eastAsia="cs-CZ"/>
        </w:rPr>
        <w:t>provedeny za účelem identifikace ge</w:t>
      </w:r>
      <w:r w:rsidR="005F17EB">
        <w:rPr>
          <w:rFonts w:ascii="Times New Roman" w:eastAsia="Times New Roman" w:hAnsi="Times New Roman" w:cs="Times New Roman"/>
          <w:i/>
          <w:color w:val="1F1F1F"/>
          <w:sz w:val="24"/>
          <w:szCs w:val="24"/>
          <w:lang w:eastAsia="cs-CZ"/>
        </w:rPr>
        <w:t>ologických struktur a studie</w:t>
      </w:r>
      <w:r w:rsidRPr="00F05104">
        <w:rPr>
          <w:rFonts w:ascii="Times New Roman" w:eastAsia="Times New Roman" w:hAnsi="Times New Roman" w:cs="Times New Roman"/>
          <w:i/>
          <w:color w:val="1F1F1F"/>
          <w:sz w:val="24"/>
          <w:szCs w:val="24"/>
          <w:lang w:eastAsia="cs-CZ"/>
        </w:rPr>
        <w:t xml:space="preserve"> podpovrchové podmínky.</w:t>
      </w:r>
    </w:p>
    <w:p w:rsidR="005F17EB" w:rsidRDefault="005F17EB" w:rsidP="00F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eastAsia="cs-CZ"/>
        </w:rPr>
      </w:pPr>
    </w:p>
    <w:p w:rsidR="005D68A1" w:rsidRPr="005D68A1" w:rsidRDefault="005D68A1" w:rsidP="00F0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eastAsia="cs-CZ"/>
        </w:rPr>
      </w:pPr>
      <w:r w:rsidRPr="00F05104">
        <w:rPr>
          <w:rFonts w:ascii="Times New Roman" w:eastAsia="Times New Roman" w:hAnsi="Times New Roman" w:cs="Times New Roman"/>
          <w:i/>
          <w:color w:val="1F1F1F"/>
          <w:sz w:val="24"/>
          <w:szCs w:val="24"/>
          <w:lang w:eastAsia="cs-CZ"/>
        </w:rPr>
        <w:t>V</w:t>
      </w:r>
      <w:r w:rsidR="004A19E0">
        <w:rPr>
          <w:rFonts w:ascii="Times New Roman" w:eastAsia="Times New Roman" w:hAnsi="Times New Roman" w:cs="Times New Roman"/>
          <w:i/>
          <w:color w:val="1F1F1F"/>
          <w:sz w:val="24"/>
          <w:szCs w:val="24"/>
          <w:lang w:eastAsia="cs-CZ"/>
        </w:rPr>
        <w:t>ýsledky ukazují, že hloubka vrtů</w:t>
      </w:r>
      <w:r w:rsidRPr="00F05104">
        <w:rPr>
          <w:rFonts w:ascii="Times New Roman" w:eastAsia="Times New Roman" w:hAnsi="Times New Roman" w:cs="Times New Roman"/>
          <w:i/>
          <w:color w:val="1F1F1F"/>
          <w:sz w:val="24"/>
          <w:szCs w:val="24"/>
          <w:lang w:eastAsia="cs-CZ"/>
        </w:rPr>
        <w:t xml:space="preserve"> se pohybuje od 200 m do 220 m v závislosti na geologických podmínkách. Pokud je však zkoumaná oblast velká, očekává se, že do ní narazí voda střední hloubky.</w:t>
      </w:r>
    </w:p>
    <w:p w:rsidR="00782641" w:rsidRPr="00F05104" w:rsidRDefault="00782641" w:rsidP="00F05104">
      <w:pPr>
        <w:spacing w:after="0" w:line="240" w:lineRule="auto"/>
        <w:jc w:val="both"/>
        <w:rPr>
          <w:rFonts w:ascii="Times New Roman" w:hAnsi="Times New Roman" w:cs="Times New Roman"/>
          <w:i/>
          <w:sz w:val="24"/>
          <w:szCs w:val="24"/>
        </w:rPr>
      </w:pPr>
    </w:p>
    <w:p w:rsidR="005D68A1" w:rsidRPr="008E4507" w:rsidRDefault="005D68A1"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1.0 ÚVOD</w:t>
      </w:r>
    </w:p>
    <w:p w:rsidR="005D68A1" w:rsidRPr="008E4507" w:rsidRDefault="008E4507" w:rsidP="00F05104">
      <w:pPr>
        <w:pStyle w:val="FormtovanvHTML"/>
        <w:jc w:val="both"/>
        <w:rPr>
          <w:rStyle w:val="y2iqfc"/>
          <w:rFonts w:ascii="Times New Roman" w:hAnsi="Times New Roman" w:cs="Times New Roman"/>
          <w:i/>
          <w:color w:val="1F1F1F"/>
          <w:sz w:val="24"/>
          <w:szCs w:val="24"/>
        </w:rPr>
      </w:pPr>
      <w:r>
        <w:rPr>
          <w:rStyle w:val="y2iqfc"/>
          <w:rFonts w:ascii="Times New Roman" w:hAnsi="Times New Roman" w:cs="Times New Roman"/>
          <w:i/>
          <w:color w:val="1F1F1F"/>
          <w:sz w:val="24"/>
          <w:szCs w:val="24"/>
        </w:rPr>
        <w:t xml:space="preserve">Pan </w:t>
      </w:r>
      <w:proofErr w:type="spellStart"/>
      <w:r w:rsidR="005D68A1" w:rsidRPr="008E4507">
        <w:rPr>
          <w:rStyle w:val="y2iqfc"/>
          <w:rFonts w:ascii="Times New Roman" w:hAnsi="Times New Roman" w:cs="Times New Roman"/>
          <w:i/>
          <w:color w:val="1F1F1F"/>
          <w:sz w:val="24"/>
          <w:szCs w:val="24"/>
        </w:rPr>
        <w:t>Rorkima</w:t>
      </w:r>
      <w:proofErr w:type="spellEnd"/>
      <w:r w:rsidR="005D68A1" w:rsidRPr="008E4507">
        <w:rPr>
          <w:rStyle w:val="y2iqfc"/>
          <w:rFonts w:ascii="Times New Roman" w:hAnsi="Times New Roman" w:cs="Times New Roman"/>
          <w:i/>
          <w:color w:val="1F1F1F"/>
          <w:sz w:val="24"/>
          <w:szCs w:val="24"/>
        </w:rPr>
        <w:t xml:space="preserve"> (klient)</w:t>
      </w:r>
      <w:r w:rsidR="005F17EB">
        <w:rPr>
          <w:rStyle w:val="y2iqfc"/>
          <w:rFonts w:ascii="Times New Roman" w:hAnsi="Times New Roman" w:cs="Times New Roman"/>
          <w:i/>
          <w:color w:val="1F1F1F"/>
          <w:sz w:val="24"/>
          <w:szCs w:val="24"/>
        </w:rPr>
        <w:t xml:space="preserve"> </w:t>
      </w:r>
      <w:r>
        <w:rPr>
          <w:rStyle w:val="y2iqfc"/>
          <w:rFonts w:ascii="Times New Roman" w:hAnsi="Times New Roman" w:cs="Times New Roman"/>
          <w:i/>
          <w:color w:val="1F1F1F"/>
          <w:sz w:val="24"/>
          <w:szCs w:val="24"/>
        </w:rPr>
        <w:t>chce</w:t>
      </w:r>
      <w:r w:rsidR="005D68A1" w:rsidRPr="008E4507">
        <w:rPr>
          <w:rStyle w:val="y2iqfc"/>
          <w:rFonts w:ascii="Times New Roman" w:hAnsi="Times New Roman" w:cs="Times New Roman"/>
          <w:i/>
          <w:color w:val="1F1F1F"/>
          <w:sz w:val="24"/>
          <w:szCs w:val="24"/>
        </w:rPr>
        <w:t xml:space="preserve"> </w:t>
      </w:r>
      <w:r w:rsidR="005F17EB">
        <w:rPr>
          <w:rStyle w:val="y2iqfc"/>
          <w:rFonts w:ascii="Times New Roman" w:hAnsi="Times New Roman" w:cs="Times New Roman"/>
          <w:i/>
          <w:color w:val="1F1F1F"/>
          <w:sz w:val="24"/>
          <w:szCs w:val="24"/>
        </w:rPr>
        <w:t xml:space="preserve">získat </w:t>
      </w:r>
      <w:r>
        <w:rPr>
          <w:rStyle w:val="y2iqfc"/>
          <w:rFonts w:ascii="Times New Roman" w:hAnsi="Times New Roman" w:cs="Times New Roman"/>
          <w:i/>
          <w:color w:val="1F1F1F"/>
          <w:sz w:val="24"/>
          <w:szCs w:val="24"/>
        </w:rPr>
        <w:t xml:space="preserve">stálý zdroj vody </w:t>
      </w:r>
      <w:r w:rsidR="005F17EB">
        <w:rPr>
          <w:rStyle w:val="y2iqfc"/>
          <w:rFonts w:ascii="Times New Roman" w:hAnsi="Times New Roman" w:cs="Times New Roman"/>
          <w:i/>
          <w:color w:val="1F1F1F"/>
          <w:sz w:val="24"/>
          <w:szCs w:val="24"/>
        </w:rPr>
        <w:t xml:space="preserve">(ve zkoumané oblasti) </w:t>
      </w:r>
      <w:r w:rsidR="005D68A1" w:rsidRPr="008E4507">
        <w:rPr>
          <w:rStyle w:val="y2iqfc"/>
          <w:rFonts w:ascii="Times New Roman" w:hAnsi="Times New Roman" w:cs="Times New Roman"/>
          <w:i/>
          <w:color w:val="1F1F1F"/>
          <w:sz w:val="24"/>
          <w:szCs w:val="24"/>
        </w:rPr>
        <w:t>pro domácí použití.</w:t>
      </w:r>
    </w:p>
    <w:p w:rsidR="005D68A1" w:rsidRPr="008E4507" w:rsidRDefault="005D68A1"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Hlavním cílem je zpřístupnit potenciál podzem</w:t>
      </w:r>
      <w:r w:rsidR="008E4507">
        <w:rPr>
          <w:rStyle w:val="y2iqfc"/>
          <w:rFonts w:ascii="Times New Roman" w:hAnsi="Times New Roman" w:cs="Times New Roman"/>
          <w:i/>
          <w:color w:val="1F1F1F"/>
          <w:sz w:val="24"/>
          <w:szCs w:val="24"/>
        </w:rPr>
        <w:t>ních vod v oblasti a lokalitách. V</w:t>
      </w:r>
      <w:r w:rsidRPr="008E4507">
        <w:rPr>
          <w:rStyle w:val="y2iqfc"/>
          <w:rFonts w:ascii="Times New Roman" w:hAnsi="Times New Roman" w:cs="Times New Roman"/>
          <w:i/>
          <w:color w:val="1F1F1F"/>
          <w:sz w:val="24"/>
          <w:szCs w:val="24"/>
        </w:rPr>
        <w:t>rtná místa také komentují podmínky zvodněných vrstev a hloubky potenciálních vodonosných vrstev.</w:t>
      </w:r>
    </w:p>
    <w:p w:rsidR="005D68A1" w:rsidRPr="008E4507" w:rsidRDefault="005D68A1"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Tato zpráva obsahuje poznatky z průzkumu podzemn</w:t>
      </w:r>
      <w:r w:rsidR="008E4507">
        <w:rPr>
          <w:rStyle w:val="y2iqfc"/>
          <w:rFonts w:ascii="Times New Roman" w:hAnsi="Times New Roman" w:cs="Times New Roman"/>
          <w:i/>
          <w:color w:val="1F1F1F"/>
          <w:sz w:val="24"/>
          <w:szCs w:val="24"/>
        </w:rPr>
        <w:t xml:space="preserve">ích vod, který byl proveden dne </w:t>
      </w:r>
      <w:r w:rsidRPr="008E4507">
        <w:rPr>
          <w:rStyle w:val="y2iqfc"/>
          <w:rFonts w:ascii="Times New Roman" w:hAnsi="Times New Roman" w:cs="Times New Roman"/>
          <w:i/>
          <w:color w:val="1F1F1F"/>
          <w:sz w:val="24"/>
          <w:szCs w:val="24"/>
        </w:rPr>
        <w:t>14. října 2024.</w:t>
      </w:r>
    </w:p>
    <w:p w:rsidR="005D68A1" w:rsidRPr="008E4507" w:rsidRDefault="005D68A1" w:rsidP="00F05104">
      <w:pPr>
        <w:pStyle w:val="FormtovanvHTML"/>
        <w:jc w:val="both"/>
        <w:rPr>
          <w:rStyle w:val="y2iqfc"/>
          <w:rFonts w:ascii="Times New Roman" w:hAnsi="Times New Roman" w:cs="Times New Roman"/>
          <w:i/>
          <w:color w:val="1F1F1F"/>
          <w:sz w:val="24"/>
          <w:szCs w:val="24"/>
        </w:rPr>
      </w:pPr>
    </w:p>
    <w:p w:rsidR="005D68A1" w:rsidRPr="008E4507" w:rsidRDefault="005D68A1"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2.0 UMÍSTĚNÍ A DOSTUPNOST</w:t>
      </w:r>
    </w:p>
    <w:p w:rsidR="005D68A1" w:rsidRPr="008E4507" w:rsidRDefault="005D68A1" w:rsidP="00F05104">
      <w:pPr>
        <w:pStyle w:val="FormtovanvHTML"/>
        <w:jc w:val="both"/>
        <w:rPr>
          <w:rStyle w:val="y2iqfc"/>
          <w:rFonts w:ascii="Times New Roman" w:hAnsi="Times New Roman" w:cs="Times New Roman"/>
          <w:i/>
          <w:color w:val="1F1F1F"/>
          <w:sz w:val="24"/>
          <w:szCs w:val="24"/>
        </w:rPr>
      </w:pPr>
      <w:proofErr w:type="spellStart"/>
      <w:r w:rsidRPr="008E4507">
        <w:rPr>
          <w:rStyle w:val="y2iqfc"/>
          <w:rFonts w:ascii="Times New Roman" w:hAnsi="Times New Roman" w:cs="Times New Roman"/>
          <w:i/>
          <w:color w:val="1F1F1F"/>
          <w:sz w:val="24"/>
          <w:szCs w:val="24"/>
        </w:rPr>
        <w:t>Kwamadule</w:t>
      </w:r>
      <w:proofErr w:type="spellEnd"/>
      <w:r w:rsidRPr="008E4507">
        <w:rPr>
          <w:rStyle w:val="y2iqfc"/>
          <w:rFonts w:ascii="Times New Roman" w:hAnsi="Times New Roman" w:cs="Times New Roman"/>
          <w:i/>
          <w:color w:val="1F1F1F"/>
          <w:sz w:val="24"/>
          <w:szCs w:val="24"/>
        </w:rPr>
        <w:t xml:space="preserve"> se nachází v okrese </w:t>
      </w:r>
      <w:proofErr w:type="spellStart"/>
      <w:r w:rsidRPr="008E4507">
        <w:rPr>
          <w:rStyle w:val="y2iqfc"/>
          <w:rFonts w:ascii="Times New Roman" w:hAnsi="Times New Roman" w:cs="Times New Roman"/>
          <w:i/>
          <w:color w:val="1F1F1F"/>
          <w:sz w:val="24"/>
          <w:szCs w:val="24"/>
        </w:rPr>
        <w:t>Handeni</w:t>
      </w:r>
      <w:proofErr w:type="spellEnd"/>
      <w:r w:rsidRPr="008E4507">
        <w:rPr>
          <w:rStyle w:val="y2iqfc"/>
          <w:rFonts w:ascii="Times New Roman" w:hAnsi="Times New Roman" w:cs="Times New Roman"/>
          <w:i/>
          <w:color w:val="1F1F1F"/>
          <w:sz w:val="24"/>
          <w:szCs w:val="24"/>
        </w:rPr>
        <w:t xml:space="preserve"> </w:t>
      </w:r>
      <w:proofErr w:type="spellStart"/>
      <w:r w:rsidRPr="008E4507">
        <w:rPr>
          <w:rStyle w:val="y2iqfc"/>
          <w:rFonts w:ascii="Times New Roman" w:hAnsi="Times New Roman" w:cs="Times New Roman"/>
          <w:i/>
          <w:color w:val="1F1F1F"/>
          <w:sz w:val="24"/>
          <w:szCs w:val="24"/>
        </w:rPr>
        <w:t>vijijin</w:t>
      </w:r>
      <w:proofErr w:type="spellEnd"/>
      <w:r w:rsidR="008E4507">
        <w:rPr>
          <w:rStyle w:val="y2iqfc"/>
          <w:rFonts w:ascii="Times New Roman" w:hAnsi="Times New Roman" w:cs="Times New Roman"/>
          <w:i/>
          <w:color w:val="1F1F1F"/>
          <w:sz w:val="24"/>
          <w:szCs w:val="24"/>
        </w:rPr>
        <w:t xml:space="preserve"> ve městě </w:t>
      </w:r>
      <w:proofErr w:type="spellStart"/>
      <w:r w:rsidR="008E4507">
        <w:rPr>
          <w:rStyle w:val="y2iqfc"/>
          <w:rFonts w:ascii="Times New Roman" w:hAnsi="Times New Roman" w:cs="Times New Roman"/>
          <w:i/>
          <w:color w:val="1F1F1F"/>
          <w:sz w:val="24"/>
          <w:szCs w:val="24"/>
        </w:rPr>
        <w:t>Handeni</w:t>
      </w:r>
      <w:proofErr w:type="spellEnd"/>
      <w:r w:rsidR="008E4507">
        <w:rPr>
          <w:rStyle w:val="y2iqfc"/>
          <w:rFonts w:ascii="Times New Roman" w:hAnsi="Times New Roman" w:cs="Times New Roman"/>
          <w:i/>
          <w:color w:val="1F1F1F"/>
          <w:sz w:val="24"/>
          <w:szCs w:val="24"/>
        </w:rPr>
        <w:t>. Dostupnost ke zkoumané</w:t>
      </w:r>
      <w:r w:rsidRPr="008E4507">
        <w:rPr>
          <w:rStyle w:val="y2iqfc"/>
          <w:rFonts w:ascii="Times New Roman" w:hAnsi="Times New Roman" w:cs="Times New Roman"/>
          <w:i/>
          <w:color w:val="1F1F1F"/>
          <w:sz w:val="24"/>
          <w:szCs w:val="24"/>
        </w:rPr>
        <w:t xml:space="preserve"> oblast</w:t>
      </w:r>
      <w:r w:rsidR="008E4507">
        <w:rPr>
          <w:rStyle w:val="y2iqfc"/>
          <w:rFonts w:ascii="Times New Roman" w:hAnsi="Times New Roman" w:cs="Times New Roman"/>
          <w:i/>
          <w:color w:val="1F1F1F"/>
          <w:sz w:val="24"/>
          <w:szCs w:val="24"/>
        </w:rPr>
        <w:t>i</w:t>
      </w:r>
      <w:r w:rsidRPr="008E4507">
        <w:rPr>
          <w:rStyle w:val="y2iqfc"/>
          <w:rFonts w:ascii="Times New Roman" w:hAnsi="Times New Roman" w:cs="Times New Roman"/>
          <w:i/>
          <w:color w:val="1F1F1F"/>
          <w:sz w:val="24"/>
          <w:szCs w:val="24"/>
        </w:rPr>
        <w:t xml:space="preserve"> je téměř po celý rok.</w:t>
      </w:r>
    </w:p>
    <w:p w:rsidR="005D68A1" w:rsidRPr="008E4507" w:rsidRDefault="005D68A1" w:rsidP="00F05104">
      <w:pPr>
        <w:pStyle w:val="FormtovanvHTML"/>
        <w:jc w:val="both"/>
        <w:rPr>
          <w:rStyle w:val="y2iqfc"/>
          <w:rFonts w:ascii="Times New Roman" w:hAnsi="Times New Roman" w:cs="Times New Roman"/>
          <w:i/>
          <w:color w:val="1F1F1F"/>
          <w:sz w:val="24"/>
          <w:szCs w:val="24"/>
        </w:rPr>
      </w:pPr>
    </w:p>
    <w:p w:rsidR="005D68A1" w:rsidRPr="008E4507" w:rsidRDefault="005D68A1"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3.0 FYZIOGRAFIE</w:t>
      </w:r>
    </w:p>
    <w:p w:rsidR="005D68A1" w:rsidRPr="008E4507" w:rsidRDefault="005F17EB" w:rsidP="00A17935">
      <w:pPr>
        <w:pStyle w:val="FormtovanvHTML"/>
        <w:jc w:val="both"/>
        <w:rPr>
          <w:rFonts w:ascii="Times New Roman" w:hAnsi="Times New Roman" w:cs="Times New Roman"/>
          <w:i/>
          <w:color w:val="1F1F1F"/>
          <w:sz w:val="24"/>
          <w:szCs w:val="24"/>
        </w:rPr>
      </w:pPr>
      <w:r>
        <w:rPr>
          <w:rStyle w:val="y2iqfc"/>
          <w:rFonts w:ascii="Times New Roman" w:hAnsi="Times New Roman" w:cs="Times New Roman"/>
          <w:i/>
          <w:color w:val="1F1F1F"/>
          <w:sz w:val="24"/>
          <w:szCs w:val="24"/>
        </w:rPr>
        <w:t>Charakter oblasti je kopcovitý</w:t>
      </w:r>
      <w:r w:rsidR="005D68A1" w:rsidRPr="008E4507">
        <w:rPr>
          <w:rStyle w:val="y2iqfc"/>
          <w:rFonts w:ascii="Times New Roman" w:hAnsi="Times New Roman" w:cs="Times New Roman"/>
          <w:i/>
          <w:color w:val="1F1F1F"/>
          <w:sz w:val="24"/>
          <w:szCs w:val="24"/>
        </w:rPr>
        <w:t>; vzor drenáže studovaných oblastí a jeho bezprostřední</w:t>
      </w:r>
      <w:r w:rsidR="00A17935">
        <w:rPr>
          <w:rStyle w:val="y2iqfc"/>
          <w:rFonts w:ascii="Times New Roman" w:hAnsi="Times New Roman" w:cs="Times New Roman"/>
          <w:i/>
          <w:color w:val="1F1F1F"/>
          <w:sz w:val="24"/>
          <w:szCs w:val="24"/>
        </w:rPr>
        <w:t xml:space="preserve"> okolí jsou</w:t>
      </w:r>
      <w:r w:rsidR="005D68A1" w:rsidRPr="008E4507">
        <w:rPr>
          <w:rStyle w:val="y2iqfc"/>
          <w:rFonts w:ascii="Times New Roman" w:hAnsi="Times New Roman" w:cs="Times New Roman"/>
          <w:i/>
          <w:color w:val="1F1F1F"/>
          <w:sz w:val="24"/>
          <w:szCs w:val="24"/>
        </w:rPr>
        <w:t xml:space="preserve"> </w:t>
      </w:r>
      <w:r w:rsidR="00A17935">
        <w:rPr>
          <w:rStyle w:val="y2iqfc"/>
          <w:rFonts w:ascii="Times New Roman" w:hAnsi="Times New Roman" w:cs="Times New Roman"/>
          <w:i/>
          <w:color w:val="1F1F1F"/>
          <w:sz w:val="24"/>
          <w:szCs w:val="24"/>
        </w:rPr>
        <w:t xml:space="preserve">situovány </w:t>
      </w:r>
      <w:r w:rsidR="005D68A1" w:rsidRPr="008E4507">
        <w:rPr>
          <w:rStyle w:val="y2iqfc"/>
          <w:rFonts w:ascii="Times New Roman" w:hAnsi="Times New Roman" w:cs="Times New Roman"/>
          <w:i/>
          <w:color w:val="1F1F1F"/>
          <w:sz w:val="24"/>
          <w:szCs w:val="24"/>
        </w:rPr>
        <w:t>na jih, voda teče ze severu na jih. O</w:t>
      </w:r>
      <w:r w:rsidR="008E4507">
        <w:rPr>
          <w:rStyle w:val="y2iqfc"/>
          <w:rFonts w:ascii="Times New Roman" w:hAnsi="Times New Roman" w:cs="Times New Roman"/>
          <w:i/>
          <w:color w:val="1F1F1F"/>
          <w:sz w:val="24"/>
          <w:szCs w:val="24"/>
        </w:rPr>
        <w:t xml:space="preserve">becně platí, že drenážní vzor u </w:t>
      </w:r>
      <w:r w:rsidR="005D68A1" w:rsidRPr="008E4507">
        <w:rPr>
          <w:rStyle w:val="y2iqfc"/>
          <w:rFonts w:ascii="Times New Roman" w:hAnsi="Times New Roman" w:cs="Times New Roman"/>
          <w:i/>
          <w:color w:val="1F1F1F"/>
          <w:sz w:val="24"/>
          <w:szCs w:val="24"/>
        </w:rPr>
        <w:t>studijní</w:t>
      </w:r>
      <w:r w:rsidR="00A17935">
        <w:rPr>
          <w:rStyle w:val="y2iqfc"/>
          <w:rFonts w:ascii="Times New Roman" w:hAnsi="Times New Roman" w:cs="Times New Roman"/>
          <w:i/>
          <w:color w:val="1F1F1F"/>
          <w:sz w:val="24"/>
          <w:szCs w:val="24"/>
        </w:rPr>
        <w:t>ch</w:t>
      </w:r>
      <w:r w:rsidR="005D68A1" w:rsidRPr="008E4507">
        <w:rPr>
          <w:rStyle w:val="y2iqfc"/>
          <w:rFonts w:ascii="Times New Roman" w:hAnsi="Times New Roman" w:cs="Times New Roman"/>
          <w:i/>
          <w:color w:val="1F1F1F"/>
          <w:sz w:val="24"/>
          <w:szCs w:val="24"/>
        </w:rPr>
        <w:t xml:space="preserve"> oblast</w:t>
      </w:r>
      <w:r w:rsidR="00A17935">
        <w:rPr>
          <w:rStyle w:val="y2iqfc"/>
          <w:rFonts w:ascii="Times New Roman" w:hAnsi="Times New Roman" w:cs="Times New Roman"/>
          <w:i/>
          <w:color w:val="1F1F1F"/>
          <w:sz w:val="24"/>
          <w:szCs w:val="24"/>
        </w:rPr>
        <w:t>í</w:t>
      </w:r>
      <w:r w:rsidR="005D68A1" w:rsidRPr="008E4507">
        <w:rPr>
          <w:rStyle w:val="y2iqfc"/>
          <w:rFonts w:ascii="Times New Roman" w:hAnsi="Times New Roman" w:cs="Times New Roman"/>
          <w:i/>
          <w:color w:val="1F1F1F"/>
          <w:sz w:val="24"/>
          <w:szCs w:val="24"/>
        </w:rPr>
        <w:t xml:space="preserve"> je </w:t>
      </w:r>
      <w:r w:rsidR="00A17935">
        <w:rPr>
          <w:rStyle w:val="y2iqfc"/>
          <w:rFonts w:ascii="Times New Roman" w:hAnsi="Times New Roman" w:cs="Times New Roman"/>
          <w:i/>
          <w:color w:val="1F1F1F"/>
          <w:sz w:val="24"/>
          <w:szCs w:val="24"/>
        </w:rPr>
        <w:t xml:space="preserve">orientován </w:t>
      </w:r>
      <w:r w:rsidR="005D68A1" w:rsidRPr="008E4507">
        <w:rPr>
          <w:rStyle w:val="y2iqfc"/>
          <w:rFonts w:ascii="Times New Roman" w:hAnsi="Times New Roman" w:cs="Times New Roman"/>
          <w:i/>
          <w:color w:val="1F1F1F"/>
          <w:sz w:val="24"/>
          <w:szCs w:val="24"/>
        </w:rPr>
        <w:t>na jih.</w:t>
      </w:r>
    </w:p>
    <w:p w:rsidR="005D68A1" w:rsidRPr="008E4507" w:rsidRDefault="005D68A1" w:rsidP="00F05104">
      <w:pPr>
        <w:spacing w:after="0" w:line="240" w:lineRule="auto"/>
        <w:jc w:val="both"/>
        <w:rPr>
          <w:rFonts w:ascii="Times New Roman" w:hAnsi="Times New Roman" w:cs="Times New Roman"/>
          <w:i/>
          <w:sz w:val="24"/>
          <w:szCs w:val="24"/>
        </w:rPr>
      </w:pP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4.0 KLIMA A POČASÍ</w:t>
      </w:r>
    </w:p>
    <w:p w:rsidR="008E4507" w:rsidRPr="008E4507" w:rsidRDefault="00A17935" w:rsidP="008E4507">
      <w:pPr>
        <w:pStyle w:val="FormtovanvHTML"/>
        <w:jc w:val="both"/>
        <w:rPr>
          <w:rStyle w:val="y2iqfc"/>
          <w:rFonts w:ascii="Times New Roman" w:hAnsi="Times New Roman" w:cs="Times New Roman"/>
          <w:i/>
          <w:color w:val="1F1F1F"/>
          <w:sz w:val="24"/>
          <w:szCs w:val="24"/>
        </w:rPr>
      </w:pPr>
      <w:r>
        <w:rPr>
          <w:rStyle w:val="y2iqfc"/>
          <w:rFonts w:ascii="Times New Roman" w:hAnsi="Times New Roman" w:cs="Times New Roman"/>
          <w:i/>
          <w:color w:val="1F1F1F"/>
          <w:sz w:val="24"/>
          <w:szCs w:val="24"/>
        </w:rPr>
        <w:t>V oblasti Tanga je</w:t>
      </w:r>
      <w:r w:rsidR="008E4507" w:rsidRPr="008E4507">
        <w:rPr>
          <w:rStyle w:val="y2iqfc"/>
          <w:rFonts w:ascii="Times New Roman" w:hAnsi="Times New Roman" w:cs="Times New Roman"/>
          <w:i/>
          <w:color w:val="1F1F1F"/>
          <w:sz w:val="24"/>
          <w:szCs w:val="24"/>
        </w:rPr>
        <w:t xml:space="preserve"> příznivé klima s relativně vysokými teplotami po celém území</w:t>
      </w:r>
      <w:r>
        <w:rPr>
          <w:rStyle w:val="y2iqfc"/>
          <w:rFonts w:ascii="Times New Roman" w:hAnsi="Times New Roman" w:cs="Times New Roman"/>
          <w:i/>
          <w:color w:val="1F1F1F"/>
          <w:sz w:val="24"/>
          <w:szCs w:val="24"/>
        </w:rPr>
        <w:t xml:space="preserve"> a po celý rok. </w:t>
      </w:r>
      <w:r w:rsidR="008E4507" w:rsidRPr="008E4507">
        <w:rPr>
          <w:rStyle w:val="y2iqfc"/>
          <w:rFonts w:ascii="Times New Roman" w:hAnsi="Times New Roman" w:cs="Times New Roman"/>
          <w:i/>
          <w:color w:val="1F1F1F"/>
          <w:sz w:val="24"/>
          <w:szCs w:val="24"/>
        </w:rPr>
        <w:t>Zatímco průměrná maxima jsou během roku do jisté míry konzistentní, průměrná minima klesnou na 13°C</w:t>
      </w:r>
      <w:r w:rsidR="008E4507">
        <w:rPr>
          <w:rStyle w:val="y2iqfc"/>
          <w:rFonts w:ascii="Times New Roman" w:hAnsi="Times New Roman" w:cs="Times New Roman"/>
          <w:i/>
          <w:color w:val="1F1F1F"/>
          <w:sz w:val="24"/>
          <w:szCs w:val="24"/>
        </w:rPr>
        <w:t>.</w:t>
      </w:r>
      <w:r>
        <w:rPr>
          <w:rStyle w:val="y2iqfc"/>
          <w:rFonts w:ascii="Times New Roman" w:hAnsi="Times New Roman" w:cs="Times New Roman"/>
          <w:i/>
          <w:color w:val="1F1F1F"/>
          <w:sz w:val="24"/>
          <w:szCs w:val="24"/>
        </w:rPr>
        <w:t xml:space="preserve"> </w:t>
      </w:r>
      <w:r w:rsidR="008E4507" w:rsidRPr="008E4507">
        <w:rPr>
          <w:rStyle w:val="y2iqfc"/>
          <w:rFonts w:ascii="Times New Roman" w:hAnsi="Times New Roman" w:cs="Times New Roman"/>
          <w:i/>
          <w:color w:val="1F1F1F"/>
          <w:sz w:val="24"/>
          <w:szCs w:val="24"/>
        </w:rPr>
        <w:t xml:space="preserve">Tanga má průměrně 570 mm srážek za rok, z nichž většina </w:t>
      </w:r>
      <w:r w:rsidR="008E4507">
        <w:rPr>
          <w:rStyle w:val="y2iqfc"/>
          <w:rFonts w:ascii="Times New Roman" w:hAnsi="Times New Roman" w:cs="Times New Roman"/>
          <w:i/>
          <w:color w:val="1F1F1F"/>
          <w:sz w:val="24"/>
          <w:szCs w:val="24"/>
        </w:rPr>
        <w:t xml:space="preserve">se vyskytuje během období dešťů </w:t>
      </w:r>
      <w:r w:rsidR="008E4507" w:rsidRPr="008E4507">
        <w:rPr>
          <w:rStyle w:val="y2iqfc"/>
          <w:rFonts w:ascii="Times New Roman" w:hAnsi="Times New Roman" w:cs="Times New Roman"/>
          <w:i/>
          <w:color w:val="1F1F1F"/>
          <w:sz w:val="24"/>
          <w:szCs w:val="24"/>
        </w:rPr>
        <w:t>mezi listopadem a dubnem. Zbytek roku zahrnuje období sucha.</w:t>
      </w:r>
    </w:p>
    <w:p w:rsidR="008E4507" w:rsidRDefault="008E4507" w:rsidP="008E4507">
      <w:pPr>
        <w:pStyle w:val="FormtovanvHTML"/>
        <w:jc w:val="both"/>
        <w:rPr>
          <w:rStyle w:val="y2iqfc"/>
          <w:rFonts w:ascii="Times New Roman" w:hAnsi="Times New Roman" w:cs="Times New Roman"/>
          <w:i/>
          <w:color w:val="1F1F1F"/>
          <w:sz w:val="24"/>
          <w:szCs w:val="24"/>
        </w:rPr>
      </w:pP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5.0 GEOLOGIE.</w:t>
      </w:r>
    </w:p>
    <w:p w:rsidR="008E4507" w:rsidRPr="008E4507" w:rsidRDefault="008E4507" w:rsidP="008E4507">
      <w:pPr>
        <w:pStyle w:val="FormtovanvHTML"/>
        <w:jc w:val="both"/>
        <w:rPr>
          <w:rFonts w:ascii="Times New Roman" w:hAnsi="Times New Roman" w:cs="Times New Roman"/>
          <w:i/>
          <w:color w:val="1F1F1F"/>
          <w:sz w:val="24"/>
          <w:szCs w:val="24"/>
        </w:rPr>
      </w:pPr>
      <w:r>
        <w:rPr>
          <w:rStyle w:val="y2iqfc"/>
          <w:rFonts w:ascii="Times New Roman" w:hAnsi="Times New Roman" w:cs="Times New Roman"/>
          <w:i/>
          <w:color w:val="1F1F1F"/>
          <w:sz w:val="24"/>
          <w:szCs w:val="24"/>
        </w:rPr>
        <w:t>Ve s</w:t>
      </w:r>
      <w:r w:rsidRPr="008E4507">
        <w:rPr>
          <w:rStyle w:val="y2iqfc"/>
          <w:rFonts w:ascii="Times New Roman" w:hAnsi="Times New Roman" w:cs="Times New Roman"/>
          <w:i/>
          <w:color w:val="1F1F1F"/>
          <w:sz w:val="24"/>
          <w:szCs w:val="24"/>
        </w:rPr>
        <w:t xml:space="preserve">tudované oblasti dominují žuly </w:t>
      </w:r>
      <w:proofErr w:type="spellStart"/>
      <w:r w:rsidRPr="008E4507">
        <w:rPr>
          <w:rStyle w:val="y2iqfc"/>
          <w:rFonts w:ascii="Times New Roman" w:hAnsi="Times New Roman" w:cs="Times New Roman"/>
          <w:i/>
          <w:color w:val="1F1F1F"/>
          <w:sz w:val="24"/>
          <w:szCs w:val="24"/>
        </w:rPr>
        <w:t>předkambrického</w:t>
      </w:r>
      <w:proofErr w:type="spellEnd"/>
      <w:r w:rsidRPr="008E4507">
        <w:rPr>
          <w:rStyle w:val="y2iqfc"/>
          <w:rFonts w:ascii="Times New Roman" w:hAnsi="Times New Roman" w:cs="Times New Roman"/>
          <w:i/>
          <w:color w:val="1F1F1F"/>
          <w:sz w:val="24"/>
          <w:szCs w:val="24"/>
        </w:rPr>
        <w:t xml:space="preserve"> st</w:t>
      </w:r>
      <w:r>
        <w:rPr>
          <w:rStyle w:val="y2iqfc"/>
          <w:rFonts w:ascii="Times New Roman" w:hAnsi="Times New Roman" w:cs="Times New Roman"/>
          <w:i/>
          <w:color w:val="1F1F1F"/>
          <w:sz w:val="24"/>
          <w:szCs w:val="24"/>
        </w:rPr>
        <w:t xml:space="preserve">áří. </w:t>
      </w:r>
      <w:r w:rsidR="00A17935">
        <w:rPr>
          <w:rStyle w:val="y2iqfc"/>
          <w:rFonts w:ascii="Times New Roman" w:hAnsi="Times New Roman" w:cs="Times New Roman"/>
          <w:i/>
          <w:color w:val="1F1F1F"/>
          <w:sz w:val="24"/>
          <w:szCs w:val="24"/>
        </w:rPr>
        <w:t>Předpokládá se, že</w:t>
      </w:r>
      <w:r w:rsidR="00B57471">
        <w:rPr>
          <w:rStyle w:val="y2iqfc"/>
          <w:rFonts w:ascii="Times New Roman" w:hAnsi="Times New Roman" w:cs="Times New Roman"/>
          <w:i/>
          <w:color w:val="1F1F1F"/>
          <w:sz w:val="24"/>
          <w:szCs w:val="24"/>
        </w:rPr>
        <w:t xml:space="preserve"> zde</w:t>
      </w:r>
      <w:r w:rsidR="00A17935">
        <w:rPr>
          <w:rStyle w:val="y2iqfc"/>
          <w:rFonts w:ascii="Times New Roman" w:hAnsi="Times New Roman" w:cs="Times New Roman"/>
          <w:i/>
          <w:color w:val="1F1F1F"/>
          <w:sz w:val="24"/>
          <w:szCs w:val="24"/>
        </w:rPr>
        <w:t xml:space="preserve"> ž</w:t>
      </w:r>
      <w:r>
        <w:rPr>
          <w:rStyle w:val="y2iqfc"/>
          <w:rFonts w:ascii="Times New Roman" w:hAnsi="Times New Roman" w:cs="Times New Roman"/>
          <w:i/>
          <w:color w:val="1F1F1F"/>
          <w:sz w:val="24"/>
          <w:szCs w:val="24"/>
        </w:rPr>
        <w:t xml:space="preserve">ula </w:t>
      </w:r>
      <w:r w:rsidR="00A17935">
        <w:rPr>
          <w:rStyle w:val="y2iqfc"/>
          <w:rFonts w:ascii="Times New Roman" w:hAnsi="Times New Roman" w:cs="Times New Roman"/>
          <w:i/>
          <w:color w:val="1F1F1F"/>
          <w:sz w:val="24"/>
          <w:szCs w:val="24"/>
        </w:rPr>
        <w:t xml:space="preserve">tvoří </w:t>
      </w:r>
      <w:r w:rsidRPr="008E4507">
        <w:rPr>
          <w:rStyle w:val="y2iqfc"/>
          <w:rFonts w:ascii="Times New Roman" w:hAnsi="Times New Roman" w:cs="Times New Roman"/>
          <w:i/>
          <w:color w:val="1F1F1F"/>
          <w:sz w:val="24"/>
          <w:szCs w:val="24"/>
        </w:rPr>
        <w:t>skalní podloží. Předp</w:t>
      </w:r>
      <w:r>
        <w:rPr>
          <w:rStyle w:val="y2iqfc"/>
          <w:rFonts w:ascii="Times New Roman" w:hAnsi="Times New Roman" w:cs="Times New Roman"/>
          <w:i/>
          <w:color w:val="1F1F1F"/>
          <w:sz w:val="24"/>
          <w:szCs w:val="24"/>
        </w:rPr>
        <w:t>okládá se</w:t>
      </w:r>
      <w:r w:rsidR="000F56C8">
        <w:rPr>
          <w:rStyle w:val="y2iqfc"/>
          <w:rFonts w:ascii="Times New Roman" w:hAnsi="Times New Roman" w:cs="Times New Roman"/>
          <w:i/>
          <w:color w:val="1F1F1F"/>
          <w:sz w:val="24"/>
          <w:szCs w:val="24"/>
        </w:rPr>
        <w:t xml:space="preserve"> také</w:t>
      </w:r>
      <w:r>
        <w:rPr>
          <w:rStyle w:val="y2iqfc"/>
          <w:rFonts w:ascii="Times New Roman" w:hAnsi="Times New Roman" w:cs="Times New Roman"/>
          <w:i/>
          <w:color w:val="1F1F1F"/>
          <w:sz w:val="24"/>
          <w:szCs w:val="24"/>
        </w:rPr>
        <w:t xml:space="preserve"> překrytí žulové skály </w:t>
      </w:r>
      <w:r w:rsidRPr="008E4507">
        <w:rPr>
          <w:rStyle w:val="y2iqfc"/>
          <w:rFonts w:ascii="Times New Roman" w:hAnsi="Times New Roman" w:cs="Times New Roman"/>
          <w:i/>
          <w:color w:val="1F1F1F"/>
          <w:sz w:val="24"/>
          <w:szCs w:val="24"/>
        </w:rPr>
        <w:t>sledem zvětralého a rozbitého horninového pláště.</w:t>
      </w:r>
    </w:p>
    <w:p w:rsidR="008E4507" w:rsidRPr="008E4507" w:rsidRDefault="008E4507" w:rsidP="008E4507">
      <w:pPr>
        <w:spacing w:after="0" w:line="240" w:lineRule="auto"/>
        <w:jc w:val="both"/>
        <w:rPr>
          <w:rFonts w:ascii="Times New Roman" w:hAnsi="Times New Roman" w:cs="Times New Roman"/>
          <w:i/>
          <w:sz w:val="24"/>
          <w:szCs w:val="24"/>
        </w:rPr>
      </w:pPr>
    </w:p>
    <w:p w:rsidR="00476D06"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6.0 HYDROLOGIE A HYDROGEOLOGIE</w:t>
      </w:r>
    </w:p>
    <w:p w:rsidR="008E4507" w:rsidRPr="008E4507" w:rsidRDefault="008E4507" w:rsidP="008E4507">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lastRenderedPageBreak/>
        <w:t>Hluboce zvětralé žuly a ruly poskytují dobrý pot</w:t>
      </w:r>
      <w:r w:rsidR="00B57471">
        <w:rPr>
          <w:rStyle w:val="y2iqfc"/>
          <w:rFonts w:ascii="Times New Roman" w:hAnsi="Times New Roman" w:cs="Times New Roman"/>
          <w:i/>
          <w:color w:val="1F1F1F"/>
          <w:sz w:val="24"/>
          <w:szCs w:val="24"/>
        </w:rPr>
        <w:t>enciál pro setkání s</w:t>
      </w:r>
      <w:r>
        <w:rPr>
          <w:rStyle w:val="y2iqfc"/>
          <w:rFonts w:ascii="Times New Roman" w:hAnsi="Times New Roman" w:cs="Times New Roman"/>
          <w:i/>
          <w:color w:val="1F1F1F"/>
          <w:sz w:val="24"/>
          <w:szCs w:val="24"/>
        </w:rPr>
        <w:t xml:space="preserve"> </w:t>
      </w:r>
      <w:r w:rsidR="00B57471">
        <w:rPr>
          <w:rStyle w:val="y2iqfc"/>
          <w:rFonts w:ascii="Times New Roman" w:hAnsi="Times New Roman" w:cs="Times New Roman"/>
          <w:i/>
          <w:color w:val="1F1F1F"/>
          <w:sz w:val="24"/>
          <w:szCs w:val="24"/>
        </w:rPr>
        <w:t>podzemní vodou</w:t>
      </w:r>
      <w:r w:rsidRPr="008E4507">
        <w:rPr>
          <w:rStyle w:val="y2iqfc"/>
          <w:rFonts w:ascii="Times New Roman" w:hAnsi="Times New Roman" w:cs="Times New Roman"/>
          <w:i/>
          <w:color w:val="1F1F1F"/>
          <w:sz w:val="24"/>
          <w:szCs w:val="24"/>
        </w:rPr>
        <w:t xml:space="preserve"> v oblasti projektu. </w:t>
      </w:r>
      <w:r w:rsidR="00B57471" w:rsidRPr="00B57471">
        <w:rPr>
          <w:rStyle w:val="y2iqfc"/>
          <w:rFonts w:ascii="Times New Roman" w:hAnsi="Times New Roman" w:cs="Times New Roman"/>
          <w:i/>
          <w:sz w:val="24"/>
          <w:szCs w:val="24"/>
        </w:rPr>
        <w:t>Očekává se, že vrty</w:t>
      </w:r>
      <w:r w:rsidRPr="00B57471">
        <w:rPr>
          <w:rStyle w:val="y2iqfc"/>
          <w:rFonts w:ascii="Times New Roman" w:hAnsi="Times New Roman" w:cs="Times New Roman"/>
          <w:i/>
          <w:sz w:val="24"/>
          <w:szCs w:val="24"/>
        </w:rPr>
        <w:t xml:space="preserve"> se střední až hlubokou vodou budou </w:t>
      </w:r>
      <w:r w:rsidR="00B57471" w:rsidRPr="00B57471">
        <w:rPr>
          <w:rStyle w:val="y2iqfc"/>
          <w:rFonts w:ascii="Times New Roman" w:hAnsi="Times New Roman" w:cs="Times New Roman"/>
          <w:i/>
          <w:sz w:val="24"/>
          <w:szCs w:val="24"/>
        </w:rPr>
        <w:t xml:space="preserve">v pásmu </w:t>
      </w:r>
      <w:r w:rsidRPr="00B57471">
        <w:rPr>
          <w:rStyle w:val="y2iqfc"/>
          <w:rFonts w:ascii="Times New Roman" w:hAnsi="Times New Roman" w:cs="Times New Roman"/>
          <w:i/>
          <w:sz w:val="24"/>
          <w:szCs w:val="24"/>
        </w:rPr>
        <w:t xml:space="preserve">usedlé zvětralé žulové rulové </w:t>
      </w:r>
      <w:proofErr w:type="spellStart"/>
      <w:r w:rsidRPr="00B57471">
        <w:rPr>
          <w:rStyle w:val="y2iqfc"/>
          <w:rFonts w:ascii="Times New Roman" w:hAnsi="Times New Roman" w:cs="Times New Roman"/>
          <w:i/>
          <w:sz w:val="24"/>
          <w:szCs w:val="24"/>
        </w:rPr>
        <w:t>zvodně</w:t>
      </w:r>
      <w:proofErr w:type="spellEnd"/>
      <w:r w:rsidRPr="00B57471">
        <w:rPr>
          <w:rStyle w:val="y2iqfc"/>
          <w:rFonts w:ascii="Times New Roman" w:hAnsi="Times New Roman" w:cs="Times New Roman"/>
          <w:i/>
          <w:sz w:val="24"/>
          <w:szCs w:val="24"/>
        </w:rPr>
        <w:t xml:space="preserve">. </w:t>
      </w:r>
      <w:r w:rsidRPr="008E4507">
        <w:rPr>
          <w:rStyle w:val="y2iqfc"/>
          <w:rFonts w:ascii="Times New Roman" w:hAnsi="Times New Roman" w:cs="Times New Roman"/>
          <w:i/>
          <w:color w:val="1F1F1F"/>
          <w:sz w:val="24"/>
          <w:szCs w:val="24"/>
        </w:rPr>
        <w:t>Přestože linie n</w:t>
      </w:r>
      <w:r>
        <w:rPr>
          <w:rStyle w:val="y2iqfc"/>
          <w:rFonts w:ascii="Times New Roman" w:hAnsi="Times New Roman" w:cs="Times New Roman"/>
          <w:i/>
          <w:color w:val="1F1F1F"/>
          <w:sz w:val="24"/>
          <w:szCs w:val="24"/>
        </w:rPr>
        <w:t xml:space="preserve">ejsou silně zobrazeny. </w:t>
      </w:r>
      <w:r w:rsidRPr="008E4507">
        <w:rPr>
          <w:rStyle w:val="y2iqfc"/>
          <w:rFonts w:ascii="Times New Roman" w:hAnsi="Times New Roman" w:cs="Times New Roman"/>
          <w:i/>
          <w:color w:val="1F1F1F"/>
          <w:sz w:val="24"/>
          <w:szCs w:val="24"/>
        </w:rPr>
        <w:t>Na některých lokalitách se lze setkat s puklinovým skalním podložím, které může být i vodonosné.</w:t>
      </w:r>
    </w:p>
    <w:p w:rsidR="008E4507" w:rsidRPr="008E4507" w:rsidRDefault="008E4507" w:rsidP="008E4507">
      <w:pPr>
        <w:spacing w:after="0" w:line="240" w:lineRule="auto"/>
        <w:jc w:val="both"/>
        <w:rPr>
          <w:rFonts w:ascii="Times New Roman" w:hAnsi="Times New Roman" w:cs="Times New Roman"/>
          <w:i/>
          <w:sz w:val="24"/>
          <w:szCs w:val="24"/>
        </w:rPr>
      </w:pP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7.0 METODY VYŠETŘOVÁNÍ.</w:t>
      </w: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Během průzkumu byly použity tři metody pr</w:t>
      </w:r>
      <w:r>
        <w:rPr>
          <w:rStyle w:val="y2iqfc"/>
          <w:rFonts w:ascii="Times New Roman" w:hAnsi="Times New Roman" w:cs="Times New Roman"/>
          <w:i/>
          <w:color w:val="1F1F1F"/>
          <w:sz w:val="24"/>
          <w:szCs w:val="24"/>
        </w:rPr>
        <w:t xml:space="preserve">o určení možných ploch (lokací) </w:t>
      </w:r>
      <w:r w:rsidRPr="008E4507">
        <w:rPr>
          <w:rStyle w:val="y2iqfc"/>
          <w:rFonts w:ascii="Times New Roman" w:hAnsi="Times New Roman" w:cs="Times New Roman"/>
          <w:i/>
          <w:color w:val="1F1F1F"/>
          <w:sz w:val="24"/>
          <w:szCs w:val="24"/>
        </w:rPr>
        <w:t>pro vrtání a stavbu studny a pro vyznačení měřených bodů.</w:t>
      </w:r>
    </w:p>
    <w:p w:rsidR="008E4507" w:rsidRPr="008E4507" w:rsidRDefault="008E4507" w:rsidP="008E4507">
      <w:pPr>
        <w:pStyle w:val="FormtovanvHTML"/>
        <w:jc w:val="both"/>
        <w:rPr>
          <w:rStyle w:val="y2iqfc"/>
          <w:rFonts w:ascii="Times New Roman" w:hAnsi="Times New Roman" w:cs="Times New Roman"/>
          <w:i/>
          <w:color w:val="1F1F1F"/>
          <w:sz w:val="24"/>
          <w:szCs w:val="24"/>
        </w:rPr>
      </w:pPr>
    </w:p>
    <w:p w:rsidR="008E4507" w:rsidRPr="008E4507" w:rsidRDefault="00B57471" w:rsidP="008E4507">
      <w:pPr>
        <w:pStyle w:val="FormtovanvHTML"/>
        <w:jc w:val="both"/>
        <w:rPr>
          <w:rStyle w:val="y2iqfc"/>
          <w:rFonts w:ascii="Times New Roman" w:hAnsi="Times New Roman" w:cs="Times New Roman"/>
          <w:i/>
          <w:color w:val="1F1F1F"/>
          <w:sz w:val="24"/>
          <w:szCs w:val="24"/>
        </w:rPr>
      </w:pPr>
      <w:r>
        <w:rPr>
          <w:rStyle w:val="y2iqfc"/>
          <w:rFonts w:ascii="Times New Roman" w:hAnsi="Times New Roman" w:cs="Times New Roman"/>
          <w:i/>
          <w:color w:val="1F1F1F"/>
          <w:sz w:val="24"/>
          <w:szCs w:val="24"/>
        </w:rPr>
        <w:t>7.1 Průzkumná studie</w:t>
      </w:r>
    </w:p>
    <w:p w:rsidR="008E4507" w:rsidRPr="008E4507" w:rsidRDefault="00AE213F" w:rsidP="008E4507">
      <w:pPr>
        <w:pStyle w:val="FormtovanvHTML"/>
        <w:jc w:val="both"/>
        <w:rPr>
          <w:rStyle w:val="y2iqfc"/>
          <w:rFonts w:ascii="Times New Roman" w:hAnsi="Times New Roman" w:cs="Times New Roman"/>
          <w:i/>
          <w:color w:val="1F1F1F"/>
          <w:sz w:val="24"/>
          <w:szCs w:val="24"/>
        </w:rPr>
      </w:pPr>
      <w:r>
        <w:rPr>
          <w:rStyle w:val="y2iqfc"/>
          <w:rFonts w:ascii="Times New Roman" w:hAnsi="Times New Roman" w:cs="Times New Roman"/>
          <w:i/>
          <w:color w:val="1F1F1F"/>
          <w:sz w:val="24"/>
          <w:szCs w:val="24"/>
        </w:rPr>
        <w:t>Studie zahrnovala</w:t>
      </w:r>
      <w:r w:rsidR="008E4507" w:rsidRPr="008E4507">
        <w:rPr>
          <w:rStyle w:val="y2iqfc"/>
          <w:rFonts w:ascii="Times New Roman" w:hAnsi="Times New Roman" w:cs="Times New Roman"/>
          <w:i/>
          <w:color w:val="1F1F1F"/>
          <w:sz w:val="24"/>
          <w:szCs w:val="24"/>
        </w:rPr>
        <w:t xml:space="preserve"> </w:t>
      </w:r>
      <w:r>
        <w:rPr>
          <w:rStyle w:val="y2iqfc"/>
          <w:rFonts w:ascii="Times New Roman" w:hAnsi="Times New Roman" w:cs="Times New Roman"/>
          <w:i/>
          <w:color w:val="1F1F1F"/>
          <w:sz w:val="24"/>
          <w:szCs w:val="24"/>
        </w:rPr>
        <w:t>průzkum</w:t>
      </w:r>
      <w:r w:rsidR="008E4507" w:rsidRPr="008E4507">
        <w:rPr>
          <w:rStyle w:val="y2iqfc"/>
          <w:rFonts w:ascii="Times New Roman" w:hAnsi="Times New Roman" w:cs="Times New Roman"/>
          <w:i/>
          <w:color w:val="1F1F1F"/>
          <w:sz w:val="24"/>
          <w:szCs w:val="24"/>
        </w:rPr>
        <w:t xml:space="preserve"> stávajících map a fyzickou prohlí</w:t>
      </w:r>
      <w:r w:rsidR="008E4507">
        <w:rPr>
          <w:rStyle w:val="y2iqfc"/>
          <w:rFonts w:ascii="Times New Roman" w:hAnsi="Times New Roman" w:cs="Times New Roman"/>
          <w:i/>
          <w:color w:val="1F1F1F"/>
          <w:sz w:val="24"/>
          <w:szCs w:val="24"/>
        </w:rPr>
        <w:t>dku oblasti. Než se pustíte dál</w:t>
      </w:r>
      <w:r w:rsidR="00476D06">
        <w:rPr>
          <w:rStyle w:val="y2iqfc"/>
          <w:rFonts w:ascii="Times New Roman" w:hAnsi="Times New Roman" w:cs="Times New Roman"/>
          <w:i/>
          <w:color w:val="1F1F1F"/>
          <w:sz w:val="24"/>
          <w:szCs w:val="24"/>
        </w:rPr>
        <w:t>,</w:t>
      </w:r>
      <w:r w:rsidR="008E4507">
        <w:rPr>
          <w:rStyle w:val="y2iqfc"/>
          <w:rFonts w:ascii="Times New Roman" w:hAnsi="Times New Roman" w:cs="Times New Roman"/>
          <w:i/>
          <w:color w:val="1F1F1F"/>
          <w:sz w:val="24"/>
          <w:szCs w:val="24"/>
        </w:rPr>
        <w:t xml:space="preserve"> </w:t>
      </w:r>
      <w:r>
        <w:rPr>
          <w:rStyle w:val="y2iqfc"/>
          <w:rFonts w:ascii="Times New Roman" w:hAnsi="Times New Roman" w:cs="Times New Roman"/>
          <w:i/>
          <w:color w:val="1F1F1F"/>
          <w:sz w:val="24"/>
          <w:szCs w:val="24"/>
        </w:rPr>
        <w:t xml:space="preserve">bude potřeba provést </w:t>
      </w:r>
      <w:r w:rsidR="008E4507" w:rsidRPr="008E4507">
        <w:rPr>
          <w:rStyle w:val="y2iqfc"/>
          <w:rFonts w:ascii="Times New Roman" w:hAnsi="Times New Roman" w:cs="Times New Roman"/>
          <w:i/>
          <w:color w:val="1F1F1F"/>
          <w:sz w:val="24"/>
          <w:szCs w:val="24"/>
        </w:rPr>
        <w:t>podrobný geofyzikální průzkum</w:t>
      </w:r>
      <w:r w:rsidR="008E4507">
        <w:rPr>
          <w:rStyle w:val="y2iqfc"/>
          <w:rFonts w:ascii="Times New Roman" w:hAnsi="Times New Roman" w:cs="Times New Roman"/>
          <w:i/>
          <w:color w:val="1F1F1F"/>
          <w:sz w:val="24"/>
          <w:szCs w:val="24"/>
        </w:rPr>
        <w:t xml:space="preserve"> pod vedením pana SIRIWA, </w:t>
      </w:r>
      <w:r w:rsidR="008E4507" w:rsidRPr="008E4507">
        <w:rPr>
          <w:rStyle w:val="y2iqfc"/>
          <w:rFonts w:ascii="Times New Roman" w:hAnsi="Times New Roman" w:cs="Times New Roman"/>
          <w:i/>
          <w:color w:val="1F1F1F"/>
          <w:sz w:val="24"/>
          <w:szCs w:val="24"/>
        </w:rPr>
        <w:t>aby si prohl</w:t>
      </w:r>
      <w:r>
        <w:rPr>
          <w:rStyle w:val="y2iqfc"/>
          <w:rFonts w:ascii="Times New Roman" w:hAnsi="Times New Roman" w:cs="Times New Roman"/>
          <w:i/>
          <w:color w:val="1F1F1F"/>
          <w:sz w:val="24"/>
          <w:szCs w:val="24"/>
        </w:rPr>
        <w:t>édl a posoudil</w:t>
      </w:r>
      <w:r w:rsidR="008E4507">
        <w:rPr>
          <w:rStyle w:val="y2iqfc"/>
          <w:rFonts w:ascii="Times New Roman" w:hAnsi="Times New Roman" w:cs="Times New Roman"/>
          <w:i/>
          <w:color w:val="1F1F1F"/>
          <w:sz w:val="24"/>
          <w:szCs w:val="24"/>
        </w:rPr>
        <w:t xml:space="preserve"> fyzické prostředí </w:t>
      </w:r>
      <w:r w:rsidR="008E4507" w:rsidRPr="008E4507">
        <w:rPr>
          <w:rStyle w:val="y2iqfc"/>
          <w:rFonts w:ascii="Times New Roman" w:hAnsi="Times New Roman" w:cs="Times New Roman"/>
          <w:i/>
          <w:color w:val="1F1F1F"/>
          <w:sz w:val="24"/>
          <w:szCs w:val="24"/>
        </w:rPr>
        <w:t xml:space="preserve">struktury a rysy hydrologického zájmu k identifikaci potenciálních </w:t>
      </w:r>
      <w:r>
        <w:rPr>
          <w:rStyle w:val="y2iqfc"/>
          <w:rFonts w:ascii="Times New Roman" w:hAnsi="Times New Roman" w:cs="Times New Roman"/>
          <w:i/>
          <w:color w:val="1F1F1F"/>
          <w:sz w:val="24"/>
          <w:szCs w:val="24"/>
        </w:rPr>
        <w:t>oblastí</w:t>
      </w:r>
      <w:r w:rsidR="008E4507" w:rsidRPr="008E4507">
        <w:rPr>
          <w:rStyle w:val="y2iqfc"/>
          <w:rFonts w:ascii="Times New Roman" w:hAnsi="Times New Roman" w:cs="Times New Roman"/>
          <w:i/>
          <w:color w:val="1F1F1F"/>
          <w:sz w:val="24"/>
          <w:szCs w:val="24"/>
        </w:rPr>
        <w:t>.</w:t>
      </w:r>
    </w:p>
    <w:p w:rsidR="008E4507" w:rsidRDefault="008E4507" w:rsidP="008E4507">
      <w:pPr>
        <w:pStyle w:val="FormtovanvHTML"/>
        <w:jc w:val="both"/>
        <w:rPr>
          <w:rStyle w:val="y2iqfc"/>
          <w:rFonts w:ascii="Times New Roman" w:hAnsi="Times New Roman" w:cs="Times New Roman"/>
          <w:i/>
          <w:color w:val="1F1F1F"/>
          <w:sz w:val="24"/>
          <w:szCs w:val="24"/>
        </w:rPr>
      </w:pP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7.2 Průzkumné práce</w:t>
      </w: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7.2.1 Systémy </w:t>
      </w:r>
      <w:proofErr w:type="spellStart"/>
      <w:r w:rsidRPr="008E4507">
        <w:rPr>
          <w:rStyle w:val="y2iqfc"/>
          <w:rFonts w:ascii="Times New Roman" w:hAnsi="Times New Roman" w:cs="Times New Roman"/>
          <w:i/>
          <w:color w:val="1F1F1F"/>
          <w:sz w:val="24"/>
          <w:szCs w:val="24"/>
        </w:rPr>
        <w:t>Fresh</w:t>
      </w:r>
      <w:proofErr w:type="spellEnd"/>
      <w:r w:rsidRPr="008E4507">
        <w:rPr>
          <w:rStyle w:val="y2iqfc"/>
          <w:rFonts w:ascii="Times New Roman" w:hAnsi="Times New Roman" w:cs="Times New Roman"/>
          <w:i/>
          <w:color w:val="1F1F1F"/>
          <w:sz w:val="24"/>
          <w:szCs w:val="24"/>
        </w:rPr>
        <w:t xml:space="preserve"> </w:t>
      </w:r>
      <w:proofErr w:type="spellStart"/>
      <w:r w:rsidRPr="008E4507">
        <w:rPr>
          <w:rStyle w:val="y2iqfc"/>
          <w:rFonts w:ascii="Times New Roman" w:hAnsi="Times New Roman" w:cs="Times New Roman"/>
          <w:i/>
          <w:color w:val="1F1F1F"/>
          <w:sz w:val="24"/>
          <w:szCs w:val="24"/>
        </w:rPr>
        <w:t>Result</w:t>
      </w:r>
      <w:proofErr w:type="spellEnd"/>
      <w:r w:rsidRPr="008E4507">
        <w:rPr>
          <w:rStyle w:val="y2iqfc"/>
          <w:rFonts w:ascii="Times New Roman" w:hAnsi="Times New Roman" w:cs="Times New Roman"/>
          <w:i/>
          <w:color w:val="1F1F1F"/>
          <w:sz w:val="24"/>
          <w:szCs w:val="24"/>
        </w:rPr>
        <w:t xml:space="preserve"> 2</w:t>
      </w:r>
    </w:p>
    <w:p w:rsidR="008E4507" w:rsidRPr="008E4507" w:rsidRDefault="008E4507" w:rsidP="008E4507">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V tomto průzkumu byly použity dálkové a geofyzikální </w:t>
      </w:r>
      <w:r>
        <w:rPr>
          <w:rStyle w:val="y2iqfc"/>
          <w:rFonts w:ascii="Times New Roman" w:hAnsi="Times New Roman" w:cs="Times New Roman"/>
          <w:i/>
          <w:color w:val="1F1F1F"/>
          <w:sz w:val="24"/>
          <w:szCs w:val="24"/>
        </w:rPr>
        <w:t xml:space="preserve">detektory vody. Metoda umožňuje </w:t>
      </w:r>
      <w:r w:rsidRPr="008E4507">
        <w:rPr>
          <w:rStyle w:val="y2iqfc"/>
          <w:rFonts w:ascii="Times New Roman" w:hAnsi="Times New Roman" w:cs="Times New Roman"/>
          <w:i/>
          <w:color w:val="1F1F1F"/>
          <w:sz w:val="24"/>
          <w:szCs w:val="24"/>
        </w:rPr>
        <w:t>získat možnost velmi přesné a hloubkové zvolené vody, ať už čerstvé, slané nebo velmi</w:t>
      </w:r>
      <w:r w:rsidR="00AE213F">
        <w:rPr>
          <w:rStyle w:val="y2iqfc"/>
          <w:rFonts w:ascii="Times New Roman" w:hAnsi="Times New Roman" w:cs="Times New Roman"/>
          <w:i/>
          <w:color w:val="1F1F1F"/>
          <w:sz w:val="24"/>
          <w:szCs w:val="24"/>
        </w:rPr>
        <w:t xml:space="preserve"> slané</w:t>
      </w:r>
      <w:r>
        <w:rPr>
          <w:rStyle w:val="y2iqfc"/>
          <w:rFonts w:ascii="Times New Roman" w:hAnsi="Times New Roman" w:cs="Times New Roman"/>
          <w:i/>
          <w:color w:val="1F1F1F"/>
          <w:sz w:val="24"/>
          <w:szCs w:val="24"/>
        </w:rPr>
        <w:t>.</w:t>
      </w:r>
    </w:p>
    <w:p w:rsidR="00AE213F" w:rsidRPr="00AE213F" w:rsidRDefault="00AE213F" w:rsidP="00AE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i/>
          <w:color w:val="1F1F1F"/>
          <w:sz w:val="24"/>
          <w:szCs w:val="24"/>
          <w:lang w:eastAsia="cs-CZ"/>
        </w:rPr>
      </w:pPr>
      <w:r w:rsidRPr="00AE213F">
        <w:rPr>
          <w:rFonts w:ascii="inherit" w:eastAsia="Times New Roman" w:hAnsi="inherit" w:cs="Courier New"/>
          <w:i/>
          <w:color w:val="1F1F1F"/>
          <w:sz w:val="24"/>
          <w:szCs w:val="24"/>
          <w:lang w:eastAsia="cs-CZ"/>
        </w:rPr>
        <w:t>Tabulka 1: Interpretovaná data</w:t>
      </w:r>
    </w:p>
    <w:tbl>
      <w:tblPr>
        <w:tblW w:w="0" w:type="auto"/>
        <w:tblCellMar>
          <w:top w:w="15" w:type="dxa"/>
          <w:left w:w="15" w:type="dxa"/>
          <w:bottom w:w="15" w:type="dxa"/>
          <w:right w:w="15" w:type="dxa"/>
        </w:tblCellMar>
        <w:tblLook w:val="04A0" w:firstRow="1" w:lastRow="0" w:firstColumn="1" w:lastColumn="0" w:noHBand="0" w:noVBand="1"/>
      </w:tblPr>
      <w:tblGrid>
        <w:gridCol w:w="1288"/>
        <w:gridCol w:w="720"/>
        <w:gridCol w:w="781"/>
        <w:gridCol w:w="1149"/>
        <w:gridCol w:w="1999"/>
        <w:gridCol w:w="1560"/>
        <w:gridCol w:w="1555"/>
      </w:tblGrid>
      <w:tr w:rsidR="008E4507" w:rsidRPr="00F05104" w:rsidTr="00F05104">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lang w:eastAsia="cs-CZ"/>
              </w:rPr>
            </w:pPr>
            <w:r>
              <w:rPr>
                <w:rFonts w:ascii="Times New Roman" w:eastAsia="Times New Roman" w:hAnsi="Times New Roman" w:cs="Times New Roman"/>
                <w:b/>
                <w:bCs/>
                <w:i/>
                <w:color w:val="000000"/>
                <w:lang w:eastAsia="cs-CZ"/>
              </w:rPr>
              <w:t>LOKALITA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lang w:eastAsia="cs-CZ"/>
              </w:rPr>
            </w:pPr>
            <w:r>
              <w:rPr>
                <w:rFonts w:ascii="Times New Roman" w:eastAsia="Times New Roman" w:hAnsi="Times New Roman" w:cs="Times New Roman"/>
                <w:b/>
                <w:bCs/>
                <w:i/>
                <w:color w:val="000000"/>
                <w:lang w:eastAsia="cs-CZ"/>
              </w:rPr>
              <w:t>BOD</w:t>
            </w:r>
            <w:r w:rsidR="00F05104" w:rsidRPr="00F05104">
              <w:rPr>
                <w:rFonts w:ascii="Times New Roman" w:eastAsia="Times New Roman" w:hAnsi="Times New Roman" w:cs="Times New Roman"/>
                <w:b/>
                <w:bCs/>
                <w:i/>
                <w:color w:val="000000"/>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jc w:val="both"/>
              <w:rPr>
                <w:rFonts w:ascii="Times New Roman" w:eastAsia="Times New Roman" w:hAnsi="Times New Roman" w:cs="Times New Roman"/>
                <w:i/>
                <w:lang w:eastAsia="cs-CZ"/>
              </w:rPr>
            </w:pPr>
            <w:r w:rsidRPr="00F05104">
              <w:rPr>
                <w:rFonts w:ascii="Times New Roman" w:eastAsia="Times New Roman" w:hAnsi="Times New Roman" w:cs="Times New Roman"/>
                <w:b/>
                <w:bCs/>
                <w:i/>
                <w:color w:val="000000"/>
                <w:lang w:eastAsia="cs-CZ"/>
              </w:rPr>
              <w:t>LINE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ind w:left="118"/>
              <w:jc w:val="both"/>
              <w:rPr>
                <w:rFonts w:ascii="Times New Roman" w:eastAsia="Times New Roman" w:hAnsi="Times New Roman" w:cs="Times New Roman"/>
                <w:i/>
                <w:lang w:eastAsia="cs-CZ"/>
              </w:rPr>
            </w:pPr>
            <w:r>
              <w:rPr>
                <w:rFonts w:ascii="Times New Roman" w:eastAsia="Times New Roman" w:hAnsi="Times New Roman" w:cs="Times New Roman"/>
                <w:b/>
                <w:bCs/>
                <w:i/>
                <w:color w:val="000000"/>
                <w:lang w:eastAsia="cs-CZ"/>
              </w:rPr>
              <w:t>STAV</w:t>
            </w:r>
            <w:r w:rsidR="00F05104" w:rsidRPr="00F05104">
              <w:rPr>
                <w:rFonts w:ascii="Times New Roman" w:eastAsia="Times New Roman" w:hAnsi="Times New Roman" w:cs="Times New Roman"/>
                <w:b/>
                <w:bCs/>
                <w:i/>
                <w:color w:val="000000"/>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ind w:left="113" w:right="181" w:hanging="8"/>
              <w:jc w:val="both"/>
              <w:rPr>
                <w:rFonts w:ascii="Times New Roman" w:eastAsia="Times New Roman" w:hAnsi="Times New Roman" w:cs="Times New Roman"/>
                <w:i/>
                <w:lang w:eastAsia="cs-CZ"/>
              </w:rPr>
            </w:pPr>
            <w:r>
              <w:rPr>
                <w:rFonts w:ascii="Times New Roman" w:eastAsia="Times New Roman" w:hAnsi="Times New Roman" w:cs="Times New Roman"/>
                <w:b/>
                <w:bCs/>
                <w:i/>
                <w:color w:val="000000"/>
                <w:lang w:eastAsia="cs-CZ"/>
              </w:rPr>
              <w:t>HUSTOTA VODY</w:t>
            </w:r>
            <w:r w:rsidR="00F05104" w:rsidRPr="00F05104">
              <w:rPr>
                <w:rFonts w:ascii="Times New Roman" w:eastAsia="Times New Roman" w:hAnsi="Times New Roman" w:cs="Times New Roman"/>
                <w:b/>
                <w:bCs/>
                <w:i/>
                <w:color w:val="000000"/>
                <w:lang w:eastAsia="cs-CZ"/>
              </w:rPr>
              <w:t>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ind w:left="119"/>
              <w:jc w:val="both"/>
              <w:rPr>
                <w:rFonts w:ascii="Times New Roman" w:eastAsia="Times New Roman" w:hAnsi="Times New Roman" w:cs="Times New Roman"/>
                <w:i/>
                <w:lang w:eastAsia="cs-CZ"/>
              </w:rPr>
            </w:pPr>
            <w:r>
              <w:rPr>
                <w:rFonts w:ascii="Times New Roman" w:eastAsia="Times New Roman" w:hAnsi="Times New Roman" w:cs="Times New Roman"/>
                <w:b/>
                <w:bCs/>
                <w:i/>
                <w:color w:val="000000"/>
                <w:lang w:eastAsia="cs-CZ"/>
              </w:rPr>
              <w:t>SOLNOST VODY</w:t>
            </w:r>
          </w:p>
          <w:p w:rsidR="00F05104" w:rsidRPr="00F05104" w:rsidRDefault="00F05104" w:rsidP="00F05104">
            <w:pPr>
              <w:spacing w:after="0" w:line="240" w:lineRule="auto"/>
              <w:ind w:left="121"/>
              <w:jc w:val="both"/>
              <w:rPr>
                <w:rFonts w:ascii="Times New Roman" w:eastAsia="Times New Roman" w:hAnsi="Times New Roman" w:cs="Times New Roman"/>
                <w:i/>
                <w:lang w:eastAsia="cs-CZ"/>
              </w:rPr>
            </w:pPr>
            <w:r w:rsidRPr="00F05104">
              <w:rPr>
                <w:rFonts w:ascii="Times New Roman" w:eastAsia="Times New Roman" w:hAnsi="Times New Roman" w:cs="Times New Roman"/>
                <w:b/>
                <w:bCs/>
                <w:i/>
                <w:color w:val="000000"/>
                <w:lang w:eastAsia="cs-CZ"/>
              </w:rPr>
              <w:t>(PPM)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ind w:left="118"/>
              <w:jc w:val="both"/>
              <w:rPr>
                <w:rFonts w:ascii="Times New Roman" w:eastAsia="Times New Roman" w:hAnsi="Times New Roman" w:cs="Times New Roman"/>
                <w:i/>
                <w:lang w:eastAsia="cs-CZ"/>
              </w:rPr>
            </w:pPr>
            <w:r>
              <w:rPr>
                <w:rFonts w:ascii="Times New Roman" w:eastAsia="Times New Roman" w:hAnsi="Times New Roman" w:cs="Times New Roman"/>
                <w:b/>
                <w:bCs/>
                <w:i/>
                <w:color w:val="000000"/>
                <w:lang w:eastAsia="cs-CZ"/>
              </w:rPr>
              <w:t xml:space="preserve">HLOUBKA </w:t>
            </w:r>
            <w:r w:rsidR="00F05104" w:rsidRPr="00F05104">
              <w:rPr>
                <w:rFonts w:ascii="Times New Roman" w:eastAsia="Times New Roman" w:hAnsi="Times New Roman" w:cs="Times New Roman"/>
                <w:b/>
                <w:bCs/>
                <w:i/>
                <w:color w:val="000000"/>
                <w:lang w:eastAsia="cs-CZ"/>
              </w:rPr>
              <w:t>(M) </w:t>
            </w:r>
          </w:p>
        </w:tc>
      </w:tr>
      <w:tr w:rsidR="008E4507" w:rsidRPr="00F05104" w:rsidTr="00F05104">
        <w:trPr>
          <w:trHeight w:val="62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ind w:left="119"/>
              <w:jc w:val="both"/>
              <w:rPr>
                <w:rFonts w:ascii="Times New Roman" w:eastAsia="Times New Roman" w:hAnsi="Times New Roman" w:cs="Times New Roman"/>
                <w:i/>
                <w:sz w:val="24"/>
                <w:szCs w:val="24"/>
                <w:lang w:eastAsia="cs-CZ"/>
              </w:rPr>
            </w:pPr>
            <w:r>
              <w:rPr>
                <w:rFonts w:ascii="Times New Roman" w:eastAsia="Times New Roman" w:hAnsi="Times New Roman" w:cs="Times New Roman"/>
                <w:b/>
                <w:bCs/>
                <w:i/>
                <w:color w:val="000000"/>
                <w:sz w:val="24"/>
                <w:szCs w:val="24"/>
                <w:lang w:eastAsia="cs-CZ"/>
              </w:rPr>
              <w:t>BOD</w:t>
            </w:r>
            <w:r w:rsidR="00F05104" w:rsidRPr="00F05104">
              <w:rPr>
                <w:rFonts w:ascii="Times New Roman" w:eastAsia="Times New Roman" w:hAnsi="Times New Roman" w:cs="Times New Roman"/>
                <w:b/>
                <w:bCs/>
                <w:i/>
                <w:color w:val="000000"/>
                <w:sz w:val="24"/>
                <w:szCs w:val="24"/>
                <w:lang w:eastAsia="cs-CZ"/>
              </w:rPr>
              <w:t xml:space="preserve"> 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6"/>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8E4507">
            <w:pPr>
              <w:spacing w:after="0" w:line="240" w:lineRule="auto"/>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80 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74"/>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3999 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200m</w:t>
            </w:r>
          </w:p>
        </w:tc>
      </w:tr>
      <w:tr w:rsidR="008E4507" w:rsidRPr="00F05104" w:rsidTr="00F05104">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8"/>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4"/>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0"/>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 xml:space="preserve"> </w:t>
            </w:r>
            <w:r w:rsidRPr="00F05104">
              <w:rPr>
                <w:rFonts w:ascii="Times New Roman" w:eastAsia="Times New Roman" w:hAnsi="Times New Roman" w:cs="Times New Roman"/>
                <w:b/>
                <w:bCs/>
                <w:i/>
                <w:color w:val="000000"/>
                <w:sz w:val="24"/>
                <w:szCs w:val="24"/>
                <w:lang w:eastAsia="cs-CZ"/>
              </w:rPr>
              <w:t>75 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75"/>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4000 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220m</w:t>
            </w:r>
          </w:p>
        </w:tc>
      </w:tr>
      <w:tr w:rsidR="008E4507" w:rsidRPr="00F05104" w:rsidTr="00F05104">
        <w:trPr>
          <w:trHeight w:val="6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6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8"/>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8E4507" w:rsidRPr="00F05104" w:rsidTr="00F05104">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9"/>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8E4507"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Čerstvá voda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bl>
    <w:p w:rsidR="00F05104" w:rsidRPr="00F05104" w:rsidRDefault="00F05104" w:rsidP="00AE213F">
      <w:pPr>
        <w:spacing w:after="0" w:line="240" w:lineRule="auto"/>
        <w:jc w:val="both"/>
        <w:rPr>
          <w:rFonts w:ascii="Times New Roman" w:eastAsia="Times New Roman" w:hAnsi="Times New Roman" w:cs="Times New Roman"/>
          <w:i/>
          <w:sz w:val="24"/>
          <w:szCs w:val="24"/>
          <w:lang w:eastAsia="cs-CZ"/>
        </w:rPr>
      </w:pPr>
    </w:p>
    <w:p w:rsidR="00AE213F" w:rsidRPr="00AE213F" w:rsidRDefault="00AE213F" w:rsidP="00AE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i/>
          <w:color w:val="1F1F1F"/>
          <w:sz w:val="24"/>
          <w:szCs w:val="24"/>
          <w:lang w:eastAsia="cs-CZ"/>
        </w:rPr>
      </w:pPr>
      <w:r w:rsidRPr="00AE213F">
        <w:rPr>
          <w:rFonts w:ascii="inherit" w:eastAsia="Times New Roman" w:hAnsi="inherit" w:cs="Courier New"/>
          <w:i/>
          <w:color w:val="1F1F1F"/>
          <w:sz w:val="24"/>
          <w:szCs w:val="24"/>
          <w:lang w:eastAsia="cs-CZ"/>
        </w:rPr>
        <w:t>Tabulka 2: Doporučené místo pro vrtání studní</w:t>
      </w:r>
    </w:p>
    <w:p w:rsidR="00F05104" w:rsidRPr="00F05104" w:rsidRDefault="00F05104" w:rsidP="00F05104">
      <w:pPr>
        <w:spacing w:after="0" w:line="240" w:lineRule="auto"/>
        <w:ind w:left="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b/>
          <w:bCs/>
          <w:i/>
          <w:color w:val="000000"/>
          <w:sz w:val="24"/>
          <w:szCs w:val="24"/>
          <w:lang w:eastAsia="cs-CZ"/>
        </w:rPr>
        <w:t>  </w:t>
      </w:r>
    </w:p>
    <w:tbl>
      <w:tblPr>
        <w:tblW w:w="0" w:type="auto"/>
        <w:tblCellMar>
          <w:top w:w="15" w:type="dxa"/>
          <w:left w:w="15" w:type="dxa"/>
          <w:bottom w:w="15" w:type="dxa"/>
          <w:right w:w="15" w:type="dxa"/>
        </w:tblCellMar>
        <w:tblLook w:val="04A0" w:firstRow="1" w:lastRow="0" w:firstColumn="1" w:lastColumn="0" w:noHBand="0" w:noVBand="1"/>
      </w:tblPr>
      <w:tblGrid>
        <w:gridCol w:w="607"/>
        <w:gridCol w:w="754"/>
        <w:gridCol w:w="1127"/>
        <w:gridCol w:w="1731"/>
        <w:gridCol w:w="1392"/>
        <w:gridCol w:w="1222"/>
        <w:gridCol w:w="2219"/>
      </w:tblGrid>
      <w:tr w:rsidR="00F05104" w:rsidRPr="00F05104" w:rsidTr="00F05104">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S/N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BOD</w:t>
            </w:r>
            <w:r w:rsidR="00F05104" w:rsidRPr="00F05104">
              <w:rPr>
                <w:rFonts w:ascii="Times New Roman" w:eastAsia="Times New Roman" w:hAnsi="Times New Roman" w:cs="Times New Roman"/>
                <w:i/>
                <w:color w:val="000000"/>
                <w:sz w:val="24"/>
                <w:szCs w:val="24"/>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POŘADÍ</w:t>
            </w:r>
            <w:r w:rsidR="00F05104" w:rsidRPr="00F05104">
              <w:rPr>
                <w:rFonts w:ascii="Times New Roman" w:eastAsia="Times New Roman" w:hAnsi="Times New Roman" w:cs="Times New Roman"/>
                <w:i/>
                <w:color w:val="000000"/>
                <w:sz w:val="24"/>
                <w:szCs w:val="24"/>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HLOUBKA STUDNY</w:t>
            </w:r>
            <w:r w:rsidR="00F05104" w:rsidRPr="00F05104">
              <w:rPr>
                <w:rFonts w:ascii="Times New Roman" w:eastAsia="Times New Roman" w:hAnsi="Times New Roman" w:cs="Times New Roman"/>
                <w:i/>
                <w:color w:val="000000"/>
                <w:sz w:val="24"/>
                <w:szCs w:val="24"/>
                <w:lang w:eastAsia="cs-CZ"/>
              </w:rPr>
              <w:t xml:space="preserve"> (M)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AE213F">
            <w:pPr>
              <w:spacing w:after="0" w:line="240" w:lineRule="auto"/>
              <w:jc w:val="both"/>
              <w:rPr>
                <w:rFonts w:ascii="Times New Roman" w:eastAsia="Times New Roman" w:hAnsi="Times New Roman" w:cs="Times New Roman"/>
                <w:i/>
                <w:sz w:val="24"/>
                <w:szCs w:val="24"/>
                <w:lang w:eastAsia="cs-CZ"/>
              </w:rPr>
            </w:pPr>
            <w:proofErr w:type="gramStart"/>
            <w:r w:rsidRPr="00F05104">
              <w:rPr>
                <w:rFonts w:ascii="Times New Roman" w:eastAsia="Times New Roman" w:hAnsi="Times New Roman" w:cs="Times New Roman"/>
                <w:i/>
                <w:color w:val="000000"/>
                <w:sz w:val="24"/>
                <w:szCs w:val="24"/>
                <w:lang w:eastAsia="cs-CZ"/>
              </w:rPr>
              <w:t>G.P.</w:t>
            </w:r>
            <w:proofErr w:type="gramEnd"/>
            <w:r w:rsidRPr="00F05104">
              <w:rPr>
                <w:rFonts w:ascii="Times New Roman" w:eastAsia="Times New Roman" w:hAnsi="Times New Roman" w:cs="Times New Roman"/>
                <w:i/>
                <w:color w:val="000000"/>
                <w:sz w:val="24"/>
                <w:szCs w:val="24"/>
                <w:lang w:eastAsia="cs-CZ"/>
              </w:rPr>
              <w: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ind w:left="118" w:right="97" w:hanging="9"/>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NADMOŘSKÁ VÝŠKA</w:t>
            </w:r>
            <w:r w:rsidR="00F05104" w:rsidRPr="00F05104">
              <w:rPr>
                <w:rFonts w:ascii="Times New Roman" w:eastAsia="Times New Roman" w:hAnsi="Times New Roman" w:cs="Times New Roman"/>
                <w:i/>
                <w:color w:val="000000"/>
                <w:sz w:val="24"/>
                <w:szCs w:val="24"/>
                <w:lang w:eastAsia="cs-CZ"/>
              </w:rPr>
              <w:t>  (M) </w:t>
            </w:r>
          </w:p>
        </w:tc>
      </w:tr>
      <w:tr w:rsidR="00F05104" w:rsidRPr="00F05104" w:rsidTr="00F05104">
        <w:trPr>
          <w:trHeight w:val="3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4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4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3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1 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8"/>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F05104">
            <w:pPr>
              <w:spacing w:after="0" w:line="240" w:lineRule="auto"/>
              <w:ind w:left="118"/>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SEVERNĚ</w:t>
            </w:r>
            <w:r w:rsidR="00F05104" w:rsidRPr="00F05104">
              <w:rPr>
                <w:rFonts w:ascii="Times New Roman" w:eastAsia="Times New Roman" w:hAnsi="Times New Roman" w:cs="Times New Roman"/>
                <w:i/>
                <w:color w:val="000000"/>
                <w:sz w:val="24"/>
                <w:szCs w:val="24"/>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AE213F" w:rsidP="00AE213F">
            <w:pPr>
              <w:spacing w:after="0"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color w:val="000000"/>
                <w:sz w:val="24"/>
                <w:szCs w:val="24"/>
                <w:lang w:eastAsia="cs-CZ"/>
              </w:rPr>
              <w:t>JIŽNĚ</w:t>
            </w:r>
            <w:r w:rsidR="00F05104" w:rsidRPr="00F05104">
              <w:rPr>
                <w:rFonts w:ascii="Times New Roman" w:eastAsia="Times New Roman" w:hAnsi="Times New Roman" w:cs="Times New Roman"/>
                <w:i/>
                <w:color w:val="000000"/>
                <w:sz w:val="24"/>
                <w:szCs w:val="24"/>
                <w:lang w:eastAsia="cs-CZ"/>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4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1094 </w:t>
            </w:r>
          </w:p>
        </w:tc>
      </w:tr>
      <w:tr w:rsidR="00F05104" w:rsidRPr="00F05104" w:rsidTr="00F05104">
        <w:trPr>
          <w:trHeight w:val="8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9333491 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1"/>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0802419 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r>
      <w:tr w:rsidR="00F05104" w:rsidRPr="00F05104" w:rsidTr="00F05104">
        <w:trPr>
          <w:trHeight w:val="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jc w:val="both"/>
              <w:rPr>
                <w:rFonts w:ascii="Times New Roman" w:eastAsia="Times New Roman" w:hAnsi="Times New Roman" w:cs="Times New Roman"/>
                <w:i/>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7"/>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18"/>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220 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9333455 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21"/>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0802454 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05104" w:rsidRPr="00F05104" w:rsidRDefault="00F05104" w:rsidP="00F05104">
            <w:pPr>
              <w:spacing w:after="0" w:line="240" w:lineRule="auto"/>
              <w:ind w:left="142"/>
              <w:jc w:val="both"/>
              <w:rPr>
                <w:rFonts w:ascii="Times New Roman" w:eastAsia="Times New Roman" w:hAnsi="Times New Roman" w:cs="Times New Roman"/>
                <w:i/>
                <w:sz w:val="24"/>
                <w:szCs w:val="24"/>
                <w:lang w:eastAsia="cs-CZ"/>
              </w:rPr>
            </w:pPr>
            <w:r w:rsidRPr="00F05104">
              <w:rPr>
                <w:rFonts w:ascii="Times New Roman" w:eastAsia="Times New Roman" w:hAnsi="Times New Roman" w:cs="Times New Roman"/>
                <w:i/>
                <w:color w:val="000000"/>
                <w:sz w:val="24"/>
                <w:szCs w:val="24"/>
                <w:lang w:eastAsia="cs-CZ"/>
              </w:rPr>
              <w:t>1095 </w:t>
            </w:r>
          </w:p>
        </w:tc>
      </w:tr>
    </w:tbl>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Místa by měla být vyvrtána v rozsahu doporučených hloubek a způsobem popsaným v částech 7.2 až 7.5 této zprávy.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 *Je důležité poznamenat, že použitá metoda průzkumu neudává množství vody, se kterou se lze setkat. Tyto parametry musí být stanoveny po řádném dokončení vrtání.</w:t>
      </w:r>
    </w:p>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8.2. Vrtání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8.2.1 Průzkumné vrtání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Vrtání doporučeného místa by mělo začít průzkumným otvorem nebo zkuše</w:t>
      </w:r>
      <w:r w:rsidR="00AE213F">
        <w:rPr>
          <w:rStyle w:val="y2iqfc"/>
          <w:rFonts w:ascii="Times New Roman" w:hAnsi="Times New Roman" w:cs="Times New Roman"/>
          <w:i/>
          <w:color w:val="1F1F1F"/>
          <w:sz w:val="24"/>
          <w:szCs w:val="24"/>
        </w:rPr>
        <w:t>bním otvorem o malém průměru 7</w:t>
      </w:r>
      <w:r w:rsidRPr="008E4507">
        <w:rPr>
          <w:rStyle w:val="y2iqfc"/>
          <w:rFonts w:ascii="Times New Roman" w:hAnsi="Times New Roman" w:cs="Times New Roman"/>
          <w:i/>
          <w:color w:val="1F1F1F"/>
          <w:sz w:val="24"/>
          <w:szCs w:val="24"/>
        </w:rPr>
        <w:t xml:space="preserve"> (125 mm) do doporučené hloubky. Měl by být proveden krátký průzkumný test kapacity zvodněných vrstev, aby bylo možné odhadnout a posoudit produktivitu zvodnělé vrstvy.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Pokud průzkumný otvor poskytl dostatek vody k dostatečné produktivitě a kvalitě vody a je způsobilý pro </w:t>
      </w:r>
      <w:r w:rsidR="00AE213F">
        <w:rPr>
          <w:rStyle w:val="y2iqfc"/>
          <w:rFonts w:ascii="Times New Roman" w:hAnsi="Times New Roman" w:cs="Times New Roman"/>
          <w:i/>
          <w:color w:val="1F1F1F"/>
          <w:sz w:val="24"/>
          <w:szCs w:val="24"/>
        </w:rPr>
        <w:t>vrtání a stavbu,</w:t>
      </w:r>
      <w:r w:rsidRPr="008E4507">
        <w:rPr>
          <w:rStyle w:val="y2iqfc"/>
          <w:rFonts w:ascii="Times New Roman" w:hAnsi="Times New Roman" w:cs="Times New Roman"/>
          <w:i/>
          <w:color w:val="1F1F1F"/>
          <w:sz w:val="24"/>
          <w:szCs w:val="24"/>
        </w:rPr>
        <w:t xml:space="preserve"> bu</w:t>
      </w:r>
      <w:r w:rsidR="00476D06">
        <w:rPr>
          <w:rStyle w:val="y2iqfc"/>
          <w:rFonts w:ascii="Times New Roman" w:hAnsi="Times New Roman" w:cs="Times New Roman"/>
          <w:i/>
          <w:color w:val="1F1F1F"/>
          <w:sz w:val="24"/>
          <w:szCs w:val="24"/>
        </w:rPr>
        <w:t>dou postupovat jako v 7.2.2</w:t>
      </w:r>
      <w:r w:rsidRPr="008E4507">
        <w:rPr>
          <w:rStyle w:val="y2iqfc"/>
          <w:rFonts w:ascii="Times New Roman" w:hAnsi="Times New Roman" w:cs="Times New Roman"/>
          <w:i/>
          <w:color w:val="1F1F1F"/>
          <w:sz w:val="24"/>
          <w:szCs w:val="24"/>
        </w:rPr>
        <w:t>.</w:t>
      </w:r>
    </w:p>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8.2.2. Výrobní vrtání a stavba.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Průzkumný otvor musí být lemován (zvětšen) na průměr 10 palců (250 mm). Pokud jsou technické podmínky na místě nepříznivé a znesnadňují dokončení vrtu o průměru 2 50 mm, lze povolit teleskopické vrtání pro dokončení vrtu o průměru 7 palců (200 mm) do doporučené hloubky. Minimální průměr vrtání se však doporučuje na méně než 8 palců (200 mm) pro produkční vrt.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lastRenderedPageBreak/>
        <w:t xml:space="preserve">Vzhledem k tomu, že se počítá s využitím motorového čerpadla (nejlépe ponorného čerpadla) pro čerpání vody do vyvýšené nádrže, ze které bude zásobován celý obytný prostor, </w:t>
      </w:r>
      <w:r w:rsidR="00E37E49">
        <w:rPr>
          <w:rStyle w:val="y2iqfc"/>
          <w:rFonts w:ascii="Times New Roman" w:hAnsi="Times New Roman" w:cs="Times New Roman"/>
          <w:i/>
          <w:color w:val="1F1F1F"/>
          <w:sz w:val="24"/>
          <w:szCs w:val="24"/>
        </w:rPr>
        <w:t xml:space="preserve">doporučuje se </w:t>
      </w:r>
      <w:r w:rsidRPr="008E4507">
        <w:rPr>
          <w:rStyle w:val="y2iqfc"/>
          <w:rFonts w:ascii="Times New Roman" w:hAnsi="Times New Roman" w:cs="Times New Roman"/>
          <w:i/>
          <w:color w:val="1F1F1F"/>
          <w:sz w:val="24"/>
          <w:szCs w:val="24"/>
        </w:rPr>
        <w:t xml:space="preserve">instalace filtračních trubek </w:t>
      </w:r>
      <w:proofErr w:type="spellStart"/>
      <w:r w:rsidRPr="008E4507">
        <w:rPr>
          <w:rStyle w:val="y2iqfc"/>
          <w:rFonts w:ascii="Times New Roman" w:hAnsi="Times New Roman" w:cs="Times New Roman"/>
          <w:i/>
          <w:color w:val="1F1F1F"/>
          <w:sz w:val="24"/>
          <w:szCs w:val="24"/>
        </w:rPr>
        <w:t>Upvc</w:t>
      </w:r>
      <w:proofErr w:type="spellEnd"/>
      <w:r w:rsidRPr="008E4507">
        <w:rPr>
          <w:rStyle w:val="y2iqfc"/>
          <w:rFonts w:ascii="Times New Roman" w:hAnsi="Times New Roman" w:cs="Times New Roman"/>
          <w:i/>
          <w:color w:val="1F1F1F"/>
          <w:sz w:val="24"/>
          <w:szCs w:val="24"/>
        </w:rPr>
        <w:t xml:space="preserve"> o průměru 5 palců (130 mm). Se souhlasem klienta </w:t>
      </w:r>
      <w:r w:rsidR="00E37E49">
        <w:rPr>
          <w:rStyle w:val="y2iqfc"/>
          <w:rFonts w:ascii="Times New Roman" w:hAnsi="Times New Roman" w:cs="Times New Roman"/>
          <w:i/>
          <w:color w:val="1F1F1F"/>
          <w:sz w:val="24"/>
          <w:szCs w:val="24"/>
        </w:rPr>
        <w:t xml:space="preserve">lze </w:t>
      </w:r>
      <w:r w:rsidRPr="008E4507">
        <w:rPr>
          <w:rStyle w:val="y2iqfc"/>
          <w:rFonts w:ascii="Times New Roman" w:hAnsi="Times New Roman" w:cs="Times New Roman"/>
          <w:i/>
          <w:color w:val="1F1F1F"/>
          <w:sz w:val="24"/>
          <w:szCs w:val="24"/>
        </w:rPr>
        <w:t xml:space="preserve">na místě použít pětipalcové (125 mm) filtrační trubky </w:t>
      </w:r>
      <w:proofErr w:type="spellStart"/>
      <w:r w:rsidRPr="008E4507">
        <w:rPr>
          <w:rStyle w:val="y2iqfc"/>
          <w:rFonts w:ascii="Times New Roman" w:hAnsi="Times New Roman" w:cs="Times New Roman"/>
          <w:i/>
          <w:color w:val="1F1F1F"/>
          <w:sz w:val="24"/>
          <w:szCs w:val="24"/>
        </w:rPr>
        <w:t>Upvc</w:t>
      </w:r>
      <w:proofErr w:type="spellEnd"/>
      <w:r w:rsidRPr="008E4507">
        <w:rPr>
          <w:rStyle w:val="y2iqfc"/>
          <w:rFonts w:ascii="Times New Roman" w:hAnsi="Times New Roman" w:cs="Times New Roman"/>
          <w:i/>
          <w:color w:val="1F1F1F"/>
          <w:sz w:val="24"/>
          <w:szCs w:val="24"/>
        </w:rPr>
        <w:t>, pokud je použit průměr vrtání 7 palců (200 mm). Dokončení vrtu s filtračními pouzdry o průměru 140 palců je vysoce preferováno, protože představuje více prostoru pro umístění větších velikostí čerpadel a pro čištění vrtů v budoucnu, pokud vznikne potřeba.</w:t>
      </w:r>
    </w:p>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Během instalace filtračního potrubí musí být ve vhodných zónách a hloubkách umístěny řádné štěrkové ucpávky, zásypy a sanitární těsnění pro dokončení vrtu na úroveň terénu. Zde také stojí za zmínku, že horní mělce usazené </w:t>
      </w:r>
      <w:proofErr w:type="spellStart"/>
      <w:r w:rsidRPr="008E4507">
        <w:rPr>
          <w:rStyle w:val="y2iqfc"/>
          <w:rFonts w:ascii="Times New Roman" w:hAnsi="Times New Roman" w:cs="Times New Roman"/>
          <w:i/>
          <w:color w:val="1F1F1F"/>
          <w:sz w:val="24"/>
          <w:szCs w:val="24"/>
        </w:rPr>
        <w:t>zvodně</w:t>
      </w:r>
      <w:proofErr w:type="spellEnd"/>
      <w:r w:rsidRPr="008E4507">
        <w:rPr>
          <w:rStyle w:val="y2iqfc"/>
          <w:rFonts w:ascii="Times New Roman" w:hAnsi="Times New Roman" w:cs="Times New Roman"/>
          <w:i/>
          <w:color w:val="1F1F1F"/>
          <w:sz w:val="24"/>
          <w:szCs w:val="24"/>
        </w:rPr>
        <w:t xml:space="preserve"> mohou významně přispět k produktivitě vrtů, a proto by neměly být opomíjeny, s výjimkou případů, kdy představují riziko znečištění pro spodní hluboké </w:t>
      </w:r>
      <w:proofErr w:type="spellStart"/>
      <w:r w:rsidRPr="008E4507">
        <w:rPr>
          <w:rStyle w:val="y2iqfc"/>
          <w:rFonts w:ascii="Times New Roman" w:hAnsi="Times New Roman" w:cs="Times New Roman"/>
          <w:i/>
          <w:color w:val="1F1F1F"/>
          <w:sz w:val="24"/>
          <w:szCs w:val="24"/>
        </w:rPr>
        <w:t>zvodně</w:t>
      </w:r>
      <w:proofErr w:type="spellEnd"/>
      <w:r w:rsidRPr="008E4507">
        <w:rPr>
          <w:rStyle w:val="y2iqfc"/>
          <w:rFonts w:ascii="Times New Roman" w:hAnsi="Times New Roman" w:cs="Times New Roman"/>
          <w:i/>
          <w:color w:val="1F1F1F"/>
          <w:sz w:val="24"/>
          <w:szCs w:val="24"/>
        </w:rPr>
        <w:t>. Tam, kde je použit vysoký tlak a rychlost vrtání a produktivita vrtu je h</w:t>
      </w:r>
      <w:r w:rsidR="00510ADF">
        <w:rPr>
          <w:rStyle w:val="y2iqfc"/>
          <w:rFonts w:ascii="Times New Roman" w:hAnsi="Times New Roman" w:cs="Times New Roman"/>
          <w:i/>
          <w:color w:val="1F1F1F"/>
          <w:sz w:val="24"/>
          <w:szCs w:val="24"/>
        </w:rPr>
        <w:t xml:space="preserve">odnocena jako nedostatečná, </w:t>
      </w:r>
      <w:r w:rsidRPr="008E4507">
        <w:rPr>
          <w:rStyle w:val="y2iqfc"/>
          <w:rFonts w:ascii="Times New Roman" w:hAnsi="Times New Roman" w:cs="Times New Roman"/>
          <w:i/>
          <w:color w:val="1F1F1F"/>
          <w:sz w:val="24"/>
          <w:szCs w:val="24"/>
        </w:rPr>
        <w:t xml:space="preserve">by </w:t>
      </w:r>
      <w:r w:rsidR="00510ADF">
        <w:rPr>
          <w:rStyle w:val="y2iqfc"/>
          <w:rFonts w:ascii="Times New Roman" w:hAnsi="Times New Roman" w:cs="Times New Roman"/>
          <w:i/>
          <w:color w:val="1F1F1F"/>
          <w:sz w:val="24"/>
          <w:szCs w:val="24"/>
        </w:rPr>
        <w:t xml:space="preserve">měl </w:t>
      </w:r>
      <w:r w:rsidRPr="008E4507">
        <w:rPr>
          <w:rStyle w:val="y2iqfc"/>
          <w:rFonts w:ascii="Times New Roman" w:hAnsi="Times New Roman" w:cs="Times New Roman"/>
          <w:i/>
          <w:color w:val="1F1F1F"/>
          <w:sz w:val="24"/>
          <w:szCs w:val="24"/>
        </w:rPr>
        <w:t>být poskytnut dostatek času, aby se</w:t>
      </w:r>
      <w:r w:rsidR="00E37E49">
        <w:rPr>
          <w:rStyle w:val="y2iqfc"/>
          <w:rFonts w:ascii="Times New Roman" w:hAnsi="Times New Roman" w:cs="Times New Roman"/>
          <w:i/>
          <w:color w:val="1F1F1F"/>
          <w:sz w:val="24"/>
          <w:szCs w:val="24"/>
        </w:rPr>
        <w:t xml:space="preserve"> voda mohla znovu získat. Měla</w:t>
      </w:r>
      <w:r w:rsidRPr="008E4507">
        <w:rPr>
          <w:rStyle w:val="y2iqfc"/>
          <w:rFonts w:ascii="Times New Roman" w:hAnsi="Times New Roman" w:cs="Times New Roman"/>
          <w:i/>
          <w:color w:val="1F1F1F"/>
          <w:sz w:val="24"/>
          <w:szCs w:val="24"/>
        </w:rPr>
        <w:t xml:space="preserve"> by být provedena ofukovací zkouška,</w:t>
      </w:r>
      <w:r w:rsidR="00E37E49">
        <w:rPr>
          <w:rFonts w:ascii="Times New Roman" w:hAnsi="Times New Roman" w:cs="Times New Roman"/>
          <w:i/>
          <w:color w:val="1F1F1F"/>
          <w:sz w:val="24"/>
          <w:szCs w:val="24"/>
        </w:rPr>
        <w:t xml:space="preserve"> </w:t>
      </w:r>
      <w:r w:rsidRPr="008E4507">
        <w:rPr>
          <w:rStyle w:val="y2iqfc"/>
          <w:rFonts w:ascii="Times New Roman" w:hAnsi="Times New Roman" w:cs="Times New Roman"/>
          <w:i/>
          <w:color w:val="1F1F1F"/>
          <w:sz w:val="24"/>
          <w:szCs w:val="24"/>
        </w:rPr>
        <w:t xml:space="preserve">než </w:t>
      </w:r>
      <w:r w:rsidR="00E37E49">
        <w:rPr>
          <w:rStyle w:val="y2iqfc"/>
          <w:rFonts w:ascii="Times New Roman" w:hAnsi="Times New Roman" w:cs="Times New Roman"/>
          <w:i/>
          <w:color w:val="1F1F1F"/>
          <w:sz w:val="24"/>
          <w:szCs w:val="24"/>
        </w:rPr>
        <w:t xml:space="preserve">se </w:t>
      </w:r>
      <w:r w:rsidRPr="008E4507">
        <w:rPr>
          <w:rStyle w:val="y2iqfc"/>
          <w:rFonts w:ascii="Times New Roman" w:hAnsi="Times New Roman" w:cs="Times New Roman"/>
          <w:i/>
          <w:color w:val="1F1F1F"/>
          <w:sz w:val="24"/>
          <w:szCs w:val="24"/>
        </w:rPr>
        <w:t xml:space="preserve">odsoudí vrt jako suchý a opustí </w:t>
      </w:r>
      <w:r w:rsidR="00510ADF">
        <w:rPr>
          <w:rStyle w:val="y2iqfc"/>
          <w:rFonts w:ascii="Times New Roman" w:hAnsi="Times New Roman" w:cs="Times New Roman"/>
          <w:i/>
          <w:color w:val="1F1F1F"/>
          <w:sz w:val="24"/>
          <w:szCs w:val="24"/>
        </w:rPr>
        <w:t xml:space="preserve">se </w:t>
      </w:r>
      <w:r w:rsidRPr="008E4507">
        <w:rPr>
          <w:rStyle w:val="y2iqfc"/>
          <w:rFonts w:ascii="Times New Roman" w:hAnsi="Times New Roman" w:cs="Times New Roman"/>
          <w:i/>
          <w:color w:val="1F1F1F"/>
          <w:sz w:val="24"/>
          <w:szCs w:val="24"/>
        </w:rPr>
        <w:t>ho. Přestože maximální hloubky vrtání uvedené pro vrt tvoří základ pro klienta při přípravě smluvní dokumentace (zejména Výkazu), je třeba je brát jako sugestivní. Někdy může studium a analýza litologických vzorků z vrtu nebo jiných technických podmínek na místě vyžadovat ukončení vrtání před nebo pokračování vrtání dále hlouběji, než je doporučená hloubka. Povinností dozoru nad vrtáním nebo konzultanta klienta na místě bude poskytnout zhotoviteli v tomto ohledu náležité rady a pokyny.</w:t>
      </w:r>
    </w:p>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8.3. Vývoj studní a testování kapacity vodonosné vrstvy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Pro dosažení optimální produktivity vrtu by měl být proveden správný vývoj vrtu. Rozvoj studní zvyšuje produktivitu odstraněním jemného písku, bahna a odřezků; a tím zvýšení propustnosti otevřením trhlin a pórů vodonosné vrstvy. Doporučuje se alespoň šest hodin proudění a proplachování.</w:t>
      </w:r>
    </w:p>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8.4. Zakrytí a ochrana studny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Pokud bude studna vrtána před pořízením čerpadla, doporučuje se objednateli, aby nařídil dodavateli vrtů, aby zajistil náležitou ochranu těžebního vrtu. To lze provést instalací buď kovové trubky</w:t>
      </w:r>
      <w:r w:rsidR="00E37E49">
        <w:rPr>
          <w:rStyle w:val="y2iqfc"/>
          <w:rFonts w:ascii="Times New Roman" w:hAnsi="Times New Roman" w:cs="Times New Roman"/>
          <w:i/>
          <w:color w:val="1F1F1F"/>
          <w:sz w:val="24"/>
          <w:szCs w:val="24"/>
        </w:rPr>
        <w:t>,</w:t>
      </w:r>
      <w:r w:rsidRPr="008E4507">
        <w:rPr>
          <w:rStyle w:val="y2iqfc"/>
          <w:rFonts w:ascii="Times New Roman" w:hAnsi="Times New Roman" w:cs="Times New Roman"/>
          <w:i/>
          <w:color w:val="1F1F1F"/>
          <w:sz w:val="24"/>
          <w:szCs w:val="24"/>
        </w:rPr>
        <w:t xml:space="preserve"> nebo konstrukcí betonového stojanu s horní částí produkčního vrtu zakrytou a utěsněnou. Instalace/konstrukce ochranného krytu se provádí po dokončení zkušebního čerpání. Zkušenosti ukazují, že když je studna po vrtání ponechána dlouhou dobu bez osazení čerpadlem, může to vést k sabotáži studny jejím zasypáním kameny, dřevem a jinými tvrdými čás</w:t>
      </w:r>
      <w:r w:rsidR="00E37E49">
        <w:rPr>
          <w:rStyle w:val="y2iqfc"/>
          <w:rFonts w:ascii="Times New Roman" w:hAnsi="Times New Roman" w:cs="Times New Roman"/>
          <w:i/>
          <w:color w:val="1F1F1F"/>
          <w:sz w:val="24"/>
          <w:szCs w:val="24"/>
        </w:rPr>
        <w:t>ticemi, možná na pokus zvědavců, mládeže</w:t>
      </w:r>
      <w:r w:rsidRPr="008E4507">
        <w:rPr>
          <w:rStyle w:val="y2iqfc"/>
          <w:rFonts w:ascii="Times New Roman" w:hAnsi="Times New Roman" w:cs="Times New Roman"/>
          <w:i/>
          <w:color w:val="1F1F1F"/>
          <w:sz w:val="24"/>
          <w:szCs w:val="24"/>
        </w:rPr>
        <w:t xml:space="preserve"> nebo dokonce dospělé osoby, aby dokázaly, zda vrt skutečně obsahuje vodu nebo ne. Nejvhodnější bude proto, když si objednatel zajistí instalaci vrtu pro vodu ihned po dokončení vrtání a výstavby.  </w:t>
      </w:r>
    </w:p>
    <w:p w:rsidR="00E37E49" w:rsidRDefault="00E37E49" w:rsidP="00F05104">
      <w:pPr>
        <w:pStyle w:val="FormtovanvHTML"/>
        <w:jc w:val="both"/>
        <w:rPr>
          <w:rStyle w:val="y2iqfc"/>
          <w:rFonts w:ascii="Times New Roman" w:hAnsi="Times New Roman" w:cs="Times New Roman"/>
          <w:i/>
          <w:color w:val="1F1F1F"/>
          <w:sz w:val="24"/>
          <w:szCs w:val="24"/>
        </w:rPr>
      </w:pPr>
    </w:p>
    <w:p w:rsidR="00F05104" w:rsidRPr="00E37E49" w:rsidRDefault="00F05104" w:rsidP="00E37E49">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8.5. Testování kvality vody a dezinfekce studní</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Doporučuje se provést předběžné testování kvality vody, zejména pokud jde o fyzikálně-chemické parametry během fáze průzkumného/zkušebního vrtu; před schválením příslušné lokality k dalšímu rozvoji. Pokud to technické a finanční možnosti dovolí, lze bakteriologické vyšetření provést i ve fázi průzkumného vrtu.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Vzorky vody pro testování kvality lze odebírat během průzkumného zkušebního čerpání. Několik fyzikálně-chemických parametrů během této fáze (např. PH, EC a TDS, zákal, zápach a chuť) může stačit k tomu, aby dozorce vrtání umožnil přijmout vhodná preventivní opatření a rozhodnutí na místě, např. utěsnění horních solných horizontů nebo neschválení pilotního otvoru pro další vývoj na produkční vrt dříve; pokud není možné nebezpečné prvky odstranit nebo ošetřit.  Po dokončení vrtání a výstavby těžebního vrtu by mělo být provedeno podrobné </w:t>
      </w:r>
      <w:r w:rsidRPr="008E4507">
        <w:rPr>
          <w:rStyle w:val="y2iqfc"/>
          <w:rFonts w:ascii="Times New Roman" w:hAnsi="Times New Roman" w:cs="Times New Roman"/>
          <w:i/>
          <w:color w:val="1F1F1F"/>
          <w:sz w:val="24"/>
          <w:szCs w:val="24"/>
        </w:rPr>
        <w:lastRenderedPageBreak/>
        <w:t>fyzikálně-chemické a bakteriologické testování a analýza kvality vody před uvedením vrtu do veřejného užívání. Pokud výsledky testu nesplňují aktuálně platné národní normy, měla by být provedena dezinfekce a/nebo úprava vody, aby se stav dostal na povolené normy.</w:t>
      </w:r>
    </w:p>
    <w:p w:rsidR="00F05104" w:rsidRPr="008E4507" w:rsidRDefault="00F05104" w:rsidP="00F05104">
      <w:pPr>
        <w:spacing w:after="0" w:line="240" w:lineRule="auto"/>
        <w:jc w:val="both"/>
        <w:rPr>
          <w:rFonts w:ascii="Times New Roman" w:hAnsi="Times New Roman" w:cs="Times New Roman"/>
          <w:i/>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8.6. Vrtání studní a stavební dozor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Klientovi se doporučuje zaměstnat konzultanta hydrogeologa nebo vedoucího vrtů, aby bylo zajištěno, že všechny činnosti jsou prováděny v souladu s pracovními předpisy, normami a profesní etikou. Dohlížitel na místě by měl mít znalosti o vrtání vodních studní, výstavbě, vývoji a zkušebních čerpacích činnostech, aby mohl dodavateli vrtů poskytovat řádný dohled a rady. Mezi jeho úkoly patří kromě výše uvedeného také technické zajištění</w:t>
      </w:r>
      <w:r w:rsidR="00E37E49">
        <w:rPr>
          <w:rFonts w:ascii="Times New Roman" w:hAnsi="Times New Roman" w:cs="Times New Roman"/>
          <w:i/>
          <w:color w:val="1F1F1F"/>
          <w:sz w:val="24"/>
          <w:szCs w:val="24"/>
        </w:rPr>
        <w:t xml:space="preserve">, </w:t>
      </w:r>
      <w:r w:rsidRPr="008E4507">
        <w:rPr>
          <w:rStyle w:val="y2iqfc"/>
          <w:rFonts w:ascii="Times New Roman" w:hAnsi="Times New Roman" w:cs="Times New Roman"/>
          <w:i/>
          <w:color w:val="1F1F1F"/>
          <w:sz w:val="24"/>
          <w:szCs w:val="24"/>
        </w:rPr>
        <w:t xml:space="preserve">rady a rozhodnutí na místě, např. změnit některé z poskytnutých/doporučených technických specifikací, pokud to vyžadují (technické) podmínky na místě; jak může myslet a posuzovat jako technicky nezbytné a pro klienta přínosné.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Vzhledem k tomu, že maximální hloubka vrtání uvedená pro vrt je pro klienta podkladem pro přípravu smluvní dokumentace (zejména Výkazu), je třeba ji brát jako sugestivní. Někdy může studium a analýza litologických vzorků z vrtu nebo jiných technických podmínek na místě vyžadovat ukončení vrtání před nebo pokračování vrtání dále hlouběji, než je doporučená hloubka. Povinností vedoucího vrtání na místě bude poskytnout zhotoviteli v tomto ohledu náležité rady a pokyny</w:t>
      </w:r>
      <w:r w:rsidR="00E37E49">
        <w:rPr>
          <w:rStyle w:val="y2iqfc"/>
          <w:rFonts w:ascii="Times New Roman" w:hAnsi="Times New Roman" w:cs="Times New Roman"/>
          <w:i/>
          <w:color w:val="1F1F1F"/>
          <w:sz w:val="24"/>
          <w:szCs w:val="24"/>
        </w:rPr>
        <w:t>.</w:t>
      </w:r>
    </w:p>
    <w:p w:rsidR="00E37E49" w:rsidRDefault="00E37E49" w:rsidP="00F05104">
      <w:pPr>
        <w:pStyle w:val="FormtovanvHTML"/>
        <w:jc w:val="both"/>
        <w:rPr>
          <w:rStyle w:val="y2iqfc"/>
          <w:rFonts w:ascii="Times New Roman" w:hAnsi="Times New Roman" w:cs="Times New Roman"/>
          <w:i/>
          <w:color w:val="1F1F1F"/>
          <w:sz w:val="24"/>
          <w:szCs w:val="24"/>
        </w:rPr>
      </w:pP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9.0 IDENTIFIKACE DOPORUČENÝCH STRÁNEK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 </w:t>
      </w:r>
      <w:r w:rsidRPr="008E4507">
        <w:rPr>
          <w:rStyle w:val="y2iqfc"/>
          <w:rFonts w:ascii="Times New Roman" w:eastAsia="MS Gothic" w:hAnsi="Times New Roman" w:cs="Times New Roman"/>
          <w:i/>
          <w:color w:val="1F1F1F"/>
          <w:sz w:val="24"/>
          <w:szCs w:val="24"/>
        </w:rPr>
        <w:t>》</w:t>
      </w:r>
      <w:r w:rsidRPr="008E4507">
        <w:rPr>
          <w:rStyle w:val="y2iqfc"/>
          <w:rFonts w:ascii="Times New Roman" w:hAnsi="Times New Roman" w:cs="Times New Roman"/>
          <w:i/>
          <w:color w:val="1F1F1F"/>
          <w:sz w:val="24"/>
          <w:szCs w:val="24"/>
        </w:rPr>
        <w:t xml:space="preserve">P2 se doporučuje vrtat s hloubkou od 80 m do 220 m, jak je uvedeno.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 9.1. Označení stránek. </w:t>
      </w:r>
    </w:p>
    <w:p w:rsidR="00E37E49"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Místo doporučené pro vrtání a stavby bylo označeno lavicí.   </w:t>
      </w:r>
    </w:p>
    <w:p w:rsidR="00F05104" w:rsidRPr="008E4507" w:rsidRDefault="00F05104" w:rsidP="00F05104">
      <w:pPr>
        <w:pStyle w:val="FormtovanvHTML"/>
        <w:jc w:val="both"/>
        <w:rPr>
          <w:rStyle w:val="y2iqfc"/>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9.2. Osoby, které znají Pan </w:t>
      </w:r>
      <w:proofErr w:type="spellStart"/>
      <w:r w:rsidRPr="008E4507">
        <w:rPr>
          <w:rStyle w:val="y2iqfc"/>
          <w:rFonts w:ascii="Times New Roman" w:hAnsi="Times New Roman" w:cs="Times New Roman"/>
          <w:i/>
          <w:color w:val="1F1F1F"/>
          <w:sz w:val="24"/>
          <w:szCs w:val="24"/>
        </w:rPr>
        <w:t>Masoud</w:t>
      </w:r>
      <w:proofErr w:type="spellEnd"/>
      <w:r w:rsidRPr="008E4507">
        <w:rPr>
          <w:rStyle w:val="y2iqfc"/>
          <w:rFonts w:ascii="Times New Roman" w:hAnsi="Times New Roman" w:cs="Times New Roman"/>
          <w:i/>
          <w:color w:val="1F1F1F"/>
          <w:sz w:val="24"/>
          <w:szCs w:val="24"/>
        </w:rPr>
        <w:t xml:space="preserve"> (</w:t>
      </w:r>
      <w:proofErr w:type="spellStart"/>
      <w:r w:rsidRPr="008E4507">
        <w:rPr>
          <w:rStyle w:val="y2iqfc"/>
          <w:rFonts w:ascii="Times New Roman" w:hAnsi="Times New Roman" w:cs="Times New Roman"/>
          <w:i/>
          <w:color w:val="1F1F1F"/>
          <w:sz w:val="24"/>
          <w:szCs w:val="24"/>
        </w:rPr>
        <w:t>Survyor</w:t>
      </w:r>
      <w:proofErr w:type="spellEnd"/>
      <w:r w:rsidRPr="008E4507">
        <w:rPr>
          <w:rStyle w:val="y2iqfc"/>
          <w:rFonts w:ascii="Times New Roman" w:hAnsi="Times New Roman" w:cs="Times New Roman"/>
          <w:i/>
          <w:color w:val="1F1F1F"/>
          <w:sz w:val="24"/>
          <w:szCs w:val="24"/>
        </w:rPr>
        <w:t xml:space="preserve">).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Doporučená místa byla zobrazena, a </w:t>
      </w:r>
      <w:r w:rsidR="00510ADF">
        <w:rPr>
          <w:rStyle w:val="y2iqfc"/>
          <w:rFonts w:ascii="Times New Roman" w:hAnsi="Times New Roman" w:cs="Times New Roman"/>
          <w:i/>
          <w:color w:val="1F1F1F"/>
          <w:sz w:val="24"/>
          <w:szCs w:val="24"/>
        </w:rPr>
        <w:t xml:space="preserve">proto je </w:t>
      </w:r>
      <w:proofErr w:type="spellStart"/>
      <w:r w:rsidR="00510ADF">
        <w:rPr>
          <w:rStyle w:val="y2iqfc"/>
          <w:rFonts w:ascii="Times New Roman" w:hAnsi="Times New Roman" w:cs="Times New Roman"/>
          <w:i/>
          <w:color w:val="1F1F1F"/>
          <w:sz w:val="24"/>
          <w:szCs w:val="24"/>
        </w:rPr>
        <w:t>Handeni</w:t>
      </w:r>
      <w:proofErr w:type="spellEnd"/>
      <w:r w:rsidR="00510ADF">
        <w:rPr>
          <w:rStyle w:val="y2iqfc"/>
          <w:rFonts w:ascii="Times New Roman" w:hAnsi="Times New Roman" w:cs="Times New Roman"/>
          <w:i/>
          <w:color w:val="1F1F1F"/>
          <w:sz w:val="24"/>
          <w:szCs w:val="24"/>
        </w:rPr>
        <w:t xml:space="preserve"> </w:t>
      </w:r>
      <w:proofErr w:type="spellStart"/>
      <w:r w:rsidR="00510ADF">
        <w:rPr>
          <w:rStyle w:val="y2iqfc"/>
          <w:rFonts w:ascii="Times New Roman" w:hAnsi="Times New Roman" w:cs="Times New Roman"/>
          <w:i/>
          <w:color w:val="1F1F1F"/>
          <w:sz w:val="24"/>
          <w:szCs w:val="24"/>
        </w:rPr>
        <w:t>vijijin</w:t>
      </w:r>
      <w:proofErr w:type="spellEnd"/>
      <w:r w:rsidR="00510ADF">
        <w:rPr>
          <w:rStyle w:val="y2iqfc"/>
          <w:rFonts w:ascii="Times New Roman" w:hAnsi="Times New Roman" w:cs="Times New Roman"/>
          <w:i/>
          <w:color w:val="1F1F1F"/>
          <w:sz w:val="24"/>
          <w:szCs w:val="24"/>
        </w:rPr>
        <w:t xml:space="preserve"> zná.</w:t>
      </w:r>
      <w:bookmarkStart w:id="0" w:name="_GoBack"/>
      <w:bookmarkEnd w:id="0"/>
    </w:p>
    <w:p w:rsidR="00F05104" w:rsidRPr="008E4507" w:rsidRDefault="00F05104" w:rsidP="00F05104">
      <w:pPr>
        <w:pStyle w:val="FormtovanvHTML"/>
        <w:jc w:val="both"/>
        <w:rPr>
          <w:rFonts w:ascii="Times New Roman" w:hAnsi="Times New Roman" w:cs="Times New Roman"/>
          <w:i/>
          <w:color w:val="1F1F1F"/>
          <w:sz w:val="24"/>
          <w:szCs w:val="24"/>
        </w:rPr>
      </w:pPr>
    </w:p>
    <w:p w:rsidR="00F05104" w:rsidRPr="008E4507" w:rsidRDefault="00E37E49" w:rsidP="00F05104">
      <w:pPr>
        <w:pStyle w:val="FormtovanvHTML"/>
        <w:jc w:val="both"/>
        <w:rPr>
          <w:rStyle w:val="y2iqfc"/>
          <w:rFonts w:ascii="Times New Roman" w:hAnsi="Times New Roman" w:cs="Times New Roman"/>
          <w:i/>
          <w:color w:val="1F1F1F"/>
          <w:sz w:val="24"/>
          <w:szCs w:val="24"/>
        </w:rPr>
      </w:pPr>
      <w:r>
        <w:rPr>
          <w:rStyle w:val="y2iqfc"/>
          <w:rFonts w:ascii="Times New Roman" w:hAnsi="Times New Roman" w:cs="Times New Roman"/>
          <w:i/>
          <w:color w:val="1F1F1F"/>
          <w:sz w:val="24"/>
          <w:szCs w:val="24"/>
        </w:rPr>
        <w:t>10.</w:t>
      </w:r>
      <w:r w:rsidR="00F05104" w:rsidRPr="008E4507">
        <w:rPr>
          <w:rStyle w:val="y2iqfc"/>
          <w:rFonts w:ascii="Times New Roman" w:hAnsi="Times New Roman" w:cs="Times New Roman"/>
          <w:i/>
          <w:color w:val="1F1F1F"/>
          <w:sz w:val="24"/>
          <w:szCs w:val="24"/>
        </w:rPr>
        <w:t xml:space="preserve">0 POVOLENÍ K VRTÁNÍ </w:t>
      </w:r>
    </w:p>
    <w:p w:rsidR="00F05104" w:rsidRPr="008E4507" w:rsidRDefault="00F05104" w:rsidP="00F05104">
      <w:pPr>
        <w:pStyle w:val="FormtovanvHTML"/>
        <w:jc w:val="both"/>
        <w:rPr>
          <w:rFonts w:ascii="Times New Roman" w:hAnsi="Times New Roman" w:cs="Times New Roman"/>
          <w:i/>
          <w:color w:val="1F1F1F"/>
          <w:sz w:val="24"/>
          <w:szCs w:val="24"/>
        </w:rPr>
      </w:pPr>
      <w:r w:rsidRPr="008E4507">
        <w:rPr>
          <w:rStyle w:val="y2iqfc"/>
          <w:rFonts w:ascii="Times New Roman" w:hAnsi="Times New Roman" w:cs="Times New Roman"/>
          <w:i/>
          <w:color w:val="1F1F1F"/>
          <w:sz w:val="24"/>
          <w:szCs w:val="24"/>
        </w:rPr>
        <w:t xml:space="preserve">Zákon o hospodaření s vodními zdroji z roku 2009 (nebo zákon č. 11 z roku 2009) § 54 vyžaduje, aby každá osoba, která má v úmyslu vrtat vrt, před zahájením jakéhokoli vrtání získala povolení pro podzemní vodu (nebo povolení k vrtání) od Povodí pro </w:t>
      </w:r>
      <w:r w:rsidR="00E37E49">
        <w:rPr>
          <w:rStyle w:val="y2iqfc"/>
          <w:rFonts w:ascii="Times New Roman" w:hAnsi="Times New Roman" w:cs="Times New Roman"/>
          <w:i/>
          <w:color w:val="1F1F1F"/>
          <w:sz w:val="24"/>
          <w:szCs w:val="24"/>
        </w:rPr>
        <w:t xml:space="preserve">vodu příslušné oblasti. </w:t>
      </w:r>
    </w:p>
    <w:p w:rsidR="00F05104" w:rsidRPr="008E4507" w:rsidRDefault="00F05104" w:rsidP="00F05104">
      <w:pPr>
        <w:pStyle w:val="FormtovanvHTML"/>
        <w:jc w:val="both"/>
        <w:rPr>
          <w:rFonts w:ascii="Times New Roman" w:hAnsi="Times New Roman" w:cs="Times New Roman"/>
          <w:i/>
          <w:color w:val="1F1F1F"/>
          <w:sz w:val="24"/>
          <w:szCs w:val="24"/>
        </w:rPr>
      </w:pPr>
    </w:p>
    <w:sectPr w:rsidR="00F05104" w:rsidRPr="008E4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A1"/>
    <w:rsid w:val="000F56C8"/>
    <w:rsid w:val="00265870"/>
    <w:rsid w:val="00476D06"/>
    <w:rsid w:val="004A19E0"/>
    <w:rsid w:val="00510ADF"/>
    <w:rsid w:val="005D68A1"/>
    <w:rsid w:val="005F17EB"/>
    <w:rsid w:val="00782641"/>
    <w:rsid w:val="008E4507"/>
    <w:rsid w:val="00A17935"/>
    <w:rsid w:val="00AE213F"/>
    <w:rsid w:val="00B571E6"/>
    <w:rsid w:val="00B57471"/>
    <w:rsid w:val="00E37E49"/>
    <w:rsid w:val="00F05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FFD7B-9A38-4FB8-B5C0-929967C3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D68A1"/>
    <w:rPr>
      <w:rFonts w:ascii="Courier New" w:eastAsia="Times New Roman" w:hAnsi="Courier New" w:cs="Courier New"/>
      <w:sz w:val="20"/>
      <w:szCs w:val="20"/>
      <w:lang w:eastAsia="cs-CZ"/>
    </w:rPr>
  </w:style>
  <w:style w:type="character" w:customStyle="1" w:styleId="y2iqfc">
    <w:name w:val="y2iqfc"/>
    <w:basedOn w:val="Standardnpsmoodstavce"/>
    <w:rsid w:val="005D68A1"/>
  </w:style>
  <w:style w:type="paragraph" w:styleId="Normlnweb">
    <w:name w:val="Normal (Web)"/>
    <w:basedOn w:val="Normln"/>
    <w:uiPriority w:val="99"/>
    <w:semiHidden/>
    <w:unhideWhenUsed/>
    <w:rsid w:val="00F0510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661">
      <w:bodyDiv w:val="1"/>
      <w:marLeft w:val="0"/>
      <w:marRight w:val="0"/>
      <w:marTop w:val="0"/>
      <w:marBottom w:val="0"/>
      <w:divBdr>
        <w:top w:val="none" w:sz="0" w:space="0" w:color="auto"/>
        <w:left w:val="none" w:sz="0" w:space="0" w:color="auto"/>
        <w:bottom w:val="none" w:sz="0" w:space="0" w:color="auto"/>
        <w:right w:val="none" w:sz="0" w:space="0" w:color="auto"/>
      </w:divBdr>
    </w:div>
    <w:div w:id="297031387">
      <w:bodyDiv w:val="1"/>
      <w:marLeft w:val="0"/>
      <w:marRight w:val="0"/>
      <w:marTop w:val="0"/>
      <w:marBottom w:val="0"/>
      <w:divBdr>
        <w:top w:val="none" w:sz="0" w:space="0" w:color="auto"/>
        <w:left w:val="none" w:sz="0" w:space="0" w:color="auto"/>
        <w:bottom w:val="none" w:sz="0" w:space="0" w:color="auto"/>
        <w:right w:val="none" w:sz="0" w:space="0" w:color="auto"/>
      </w:divBdr>
    </w:div>
    <w:div w:id="314603039">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429938038">
      <w:bodyDiv w:val="1"/>
      <w:marLeft w:val="0"/>
      <w:marRight w:val="0"/>
      <w:marTop w:val="0"/>
      <w:marBottom w:val="0"/>
      <w:divBdr>
        <w:top w:val="none" w:sz="0" w:space="0" w:color="auto"/>
        <w:left w:val="none" w:sz="0" w:space="0" w:color="auto"/>
        <w:bottom w:val="none" w:sz="0" w:space="0" w:color="auto"/>
        <w:right w:val="none" w:sz="0" w:space="0" w:color="auto"/>
      </w:divBdr>
    </w:div>
    <w:div w:id="500895024">
      <w:bodyDiv w:val="1"/>
      <w:marLeft w:val="0"/>
      <w:marRight w:val="0"/>
      <w:marTop w:val="0"/>
      <w:marBottom w:val="0"/>
      <w:divBdr>
        <w:top w:val="none" w:sz="0" w:space="0" w:color="auto"/>
        <w:left w:val="none" w:sz="0" w:space="0" w:color="auto"/>
        <w:bottom w:val="none" w:sz="0" w:space="0" w:color="auto"/>
        <w:right w:val="none" w:sz="0" w:space="0" w:color="auto"/>
      </w:divBdr>
    </w:div>
    <w:div w:id="511265764">
      <w:bodyDiv w:val="1"/>
      <w:marLeft w:val="0"/>
      <w:marRight w:val="0"/>
      <w:marTop w:val="0"/>
      <w:marBottom w:val="0"/>
      <w:divBdr>
        <w:top w:val="none" w:sz="0" w:space="0" w:color="auto"/>
        <w:left w:val="none" w:sz="0" w:space="0" w:color="auto"/>
        <w:bottom w:val="none" w:sz="0" w:space="0" w:color="auto"/>
        <w:right w:val="none" w:sz="0" w:space="0" w:color="auto"/>
      </w:divBdr>
    </w:div>
    <w:div w:id="637418319">
      <w:bodyDiv w:val="1"/>
      <w:marLeft w:val="0"/>
      <w:marRight w:val="0"/>
      <w:marTop w:val="0"/>
      <w:marBottom w:val="0"/>
      <w:divBdr>
        <w:top w:val="none" w:sz="0" w:space="0" w:color="auto"/>
        <w:left w:val="none" w:sz="0" w:space="0" w:color="auto"/>
        <w:bottom w:val="none" w:sz="0" w:space="0" w:color="auto"/>
        <w:right w:val="none" w:sz="0" w:space="0" w:color="auto"/>
      </w:divBdr>
    </w:div>
    <w:div w:id="791049095">
      <w:bodyDiv w:val="1"/>
      <w:marLeft w:val="0"/>
      <w:marRight w:val="0"/>
      <w:marTop w:val="0"/>
      <w:marBottom w:val="0"/>
      <w:divBdr>
        <w:top w:val="none" w:sz="0" w:space="0" w:color="auto"/>
        <w:left w:val="none" w:sz="0" w:space="0" w:color="auto"/>
        <w:bottom w:val="none" w:sz="0" w:space="0" w:color="auto"/>
        <w:right w:val="none" w:sz="0" w:space="0" w:color="auto"/>
      </w:divBdr>
    </w:div>
    <w:div w:id="810246133">
      <w:bodyDiv w:val="1"/>
      <w:marLeft w:val="0"/>
      <w:marRight w:val="0"/>
      <w:marTop w:val="0"/>
      <w:marBottom w:val="0"/>
      <w:divBdr>
        <w:top w:val="none" w:sz="0" w:space="0" w:color="auto"/>
        <w:left w:val="none" w:sz="0" w:space="0" w:color="auto"/>
        <w:bottom w:val="none" w:sz="0" w:space="0" w:color="auto"/>
        <w:right w:val="none" w:sz="0" w:space="0" w:color="auto"/>
      </w:divBdr>
    </w:div>
    <w:div w:id="844128882">
      <w:bodyDiv w:val="1"/>
      <w:marLeft w:val="0"/>
      <w:marRight w:val="0"/>
      <w:marTop w:val="0"/>
      <w:marBottom w:val="0"/>
      <w:divBdr>
        <w:top w:val="none" w:sz="0" w:space="0" w:color="auto"/>
        <w:left w:val="none" w:sz="0" w:space="0" w:color="auto"/>
        <w:bottom w:val="none" w:sz="0" w:space="0" w:color="auto"/>
        <w:right w:val="none" w:sz="0" w:space="0" w:color="auto"/>
      </w:divBdr>
    </w:div>
    <w:div w:id="941379240">
      <w:bodyDiv w:val="1"/>
      <w:marLeft w:val="0"/>
      <w:marRight w:val="0"/>
      <w:marTop w:val="0"/>
      <w:marBottom w:val="0"/>
      <w:divBdr>
        <w:top w:val="none" w:sz="0" w:space="0" w:color="auto"/>
        <w:left w:val="none" w:sz="0" w:space="0" w:color="auto"/>
        <w:bottom w:val="none" w:sz="0" w:space="0" w:color="auto"/>
        <w:right w:val="none" w:sz="0" w:space="0" w:color="auto"/>
      </w:divBdr>
    </w:div>
    <w:div w:id="954482669">
      <w:bodyDiv w:val="1"/>
      <w:marLeft w:val="0"/>
      <w:marRight w:val="0"/>
      <w:marTop w:val="0"/>
      <w:marBottom w:val="0"/>
      <w:divBdr>
        <w:top w:val="none" w:sz="0" w:space="0" w:color="auto"/>
        <w:left w:val="none" w:sz="0" w:space="0" w:color="auto"/>
        <w:bottom w:val="none" w:sz="0" w:space="0" w:color="auto"/>
        <w:right w:val="none" w:sz="0" w:space="0" w:color="auto"/>
      </w:divBdr>
    </w:div>
    <w:div w:id="977611029">
      <w:bodyDiv w:val="1"/>
      <w:marLeft w:val="0"/>
      <w:marRight w:val="0"/>
      <w:marTop w:val="0"/>
      <w:marBottom w:val="0"/>
      <w:divBdr>
        <w:top w:val="none" w:sz="0" w:space="0" w:color="auto"/>
        <w:left w:val="none" w:sz="0" w:space="0" w:color="auto"/>
        <w:bottom w:val="none" w:sz="0" w:space="0" w:color="auto"/>
        <w:right w:val="none" w:sz="0" w:space="0" w:color="auto"/>
      </w:divBdr>
    </w:div>
    <w:div w:id="1212692578">
      <w:bodyDiv w:val="1"/>
      <w:marLeft w:val="0"/>
      <w:marRight w:val="0"/>
      <w:marTop w:val="0"/>
      <w:marBottom w:val="0"/>
      <w:divBdr>
        <w:top w:val="none" w:sz="0" w:space="0" w:color="auto"/>
        <w:left w:val="none" w:sz="0" w:space="0" w:color="auto"/>
        <w:bottom w:val="none" w:sz="0" w:space="0" w:color="auto"/>
        <w:right w:val="none" w:sz="0" w:space="0" w:color="auto"/>
      </w:divBdr>
    </w:div>
    <w:div w:id="1319649398">
      <w:bodyDiv w:val="1"/>
      <w:marLeft w:val="0"/>
      <w:marRight w:val="0"/>
      <w:marTop w:val="0"/>
      <w:marBottom w:val="0"/>
      <w:divBdr>
        <w:top w:val="none" w:sz="0" w:space="0" w:color="auto"/>
        <w:left w:val="none" w:sz="0" w:space="0" w:color="auto"/>
        <w:bottom w:val="none" w:sz="0" w:space="0" w:color="auto"/>
        <w:right w:val="none" w:sz="0" w:space="0" w:color="auto"/>
      </w:divBdr>
    </w:div>
    <w:div w:id="1372876747">
      <w:bodyDiv w:val="1"/>
      <w:marLeft w:val="0"/>
      <w:marRight w:val="0"/>
      <w:marTop w:val="0"/>
      <w:marBottom w:val="0"/>
      <w:divBdr>
        <w:top w:val="none" w:sz="0" w:space="0" w:color="auto"/>
        <w:left w:val="none" w:sz="0" w:space="0" w:color="auto"/>
        <w:bottom w:val="none" w:sz="0" w:space="0" w:color="auto"/>
        <w:right w:val="none" w:sz="0" w:space="0" w:color="auto"/>
      </w:divBdr>
    </w:div>
    <w:div w:id="1385059683">
      <w:bodyDiv w:val="1"/>
      <w:marLeft w:val="0"/>
      <w:marRight w:val="0"/>
      <w:marTop w:val="0"/>
      <w:marBottom w:val="0"/>
      <w:divBdr>
        <w:top w:val="none" w:sz="0" w:space="0" w:color="auto"/>
        <w:left w:val="none" w:sz="0" w:space="0" w:color="auto"/>
        <w:bottom w:val="none" w:sz="0" w:space="0" w:color="auto"/>
        <w:right w:val="none" w:sz="0" w:space="0" w:color="auto"/>
      </w:divBdr>
      <w:divsChild>
        <w:div w:id="1131943436">
          <w:marLeft w:val="20"/>
          <w:marRight w:val="0"/>
          <w:marTop w:val="0"/>
          <w:marBottom w:val="0"/>
          <w:divBdr>
            <w:top w:val="none" w:sz="0" w:space="0" w:color="auto"/>
            <w:left w:val="none" w:sz="0" w:space="0" w:color="auto"/>
            <w:bottom w:val="none" w:sz="0" w:space="0" w:color="auto"/>
            <w:right w:val="none" w:sz="0" w:space="0" w:color="auto"/>
          </w:divBdr>
        </w:div>
        <w:div w:id="81610926">
          <w:marLeft w:val="20"/>
          <w:marRight w:val="0"/>
          <w:marTop w:val="0"/>
          <w:marBottom w:val="0"/>
          <w:divBdr>
            <w:top w:val="none" w:sz="0" w:space="0" w:color="auto"/>
            <w:left w:val="none" w:sz="0" w:space="0" w:color="auto"/>
            <w:bottom w:val="none" w:sz="0" w:space="0" w:color="auto"/>
            <w:right w:val="none" w:sz="0" w:space="0" w:color="auto"/>
          </w:divBdr>
        </w:div>
      </w:divsChild>
    </w:div>
    <w:div w:id="1465779205">
      <w:bodyDiv w:val="1"/>
      <w:marLeft w:val="0"/>
      <w:marRight w:val="0"/>
      <w:marTop w:val="0"/>
      <w:marBottom w:val="0"/>
      <w:divBdr>
        <w:top w:val="none" w:sz="0" w:space="0" w:color="auto"/>
        <w:left w:val="none" w:sz="0" w:space="0" w:color="auto"/>
        <w:bottom w:val="none" w:sz="0" w:space="0" w:color="auto"/>
        <w:right w:val="none" w:sz="0" w:space="0" w:color="auto"/>
      </w:divBdr>
    </w:div>
    <w:div w:id="1478181565">
      <w:bodyDiv w:val="1"/>
      <w:marLeft w:val="0"/>
      <w:marRight w:val="0"/>
      <w:marTop w:val="0"/>
      <w:marBottom w:val="0"/>
      <w:divBdr>
        <w:top w:val="none" w:sz="0" w:space="0" w:color="auto"/>
        <w:left w:val="none" w:sz="0" w:space="0" w:color="auto"/>
        <w:bottom w:val="none" w:sz="0" w:space="0" w:color="auto"/>
        <w:right w:val="none" w:sz="0" w:space="0" w:color="auto"/>
      </w:divBdr>
    </w:div>
    <w:div w:id="1650867721">
      <w:bodyDiv w:val="1"/>
      <w:marLeft w:val="0"/>
      <w:marRight w:val="0"/>
      <w:marTop w:val="0"/>
      <w:marBottom w:val="0"/>
      <w:divBdr>
        <w:top w:val="none" w:sz="0" w:space="0" w:color="auto"/>
        <w:left w:val="none" w:sz="0" w:space="0" w:color="auto"/>
        <w:bottom w:val="none" w:sz="0" w:space="0" w:color="auto"/>
        <w:right w:val="none" w:sz="0" w:space="0" w:color="auto"/>
      </w:divBdr>
    </w:div>
    <w:div w:id="1745954485">
      <w:bodyDiv w:val="1"/>
      <w:marLeft w:val="0"/>
      <w:marRight w:val="0"/>
      <w:marTop w:val="0"/>
      <w:marBottom w:val="0"/>
      <w:divBdr>
        <w:top w:val="none" w:sz="0" w:space="0" w:color="auto"/>
        <w:left w:val="none" w:sz="0" w:space="0" w:color="auto"/>
        <w:bottom w:val="none" w:sz="0" w:space="0" w:color="auto"/>
        <w:right w:val="none" w:sz="0" w:space="0" w:color="auto"/>
      </w:divBdr>
    </w:div>
    <w:div w:id="1746799847">
      <w:bodyDiv w:val="1"/>
      <w:marLeft w:val="0"/>
      <w:marRight w:val="0"/>
      <w:marTop w:val="0"/>
      <w:marBottom w:val="0"/>
      <w:divBdr>
        <w:top w:val="none" w:sz="0" w:space="0" w:color="auto"/>
        <w:left w:val="none" w:sz="0" w:space="0" w:color="auto"/>
        <w:bottom w:val="none" w:sz="0" w:space="0" w:color="auto"/>
        <w:right w:val="none" w:sz="0" w:space="0" w:color="auto"/>
      </w:divBdr>
    </w:div>
    <w:div w:id="17620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1601</Words>
  <Characters>9450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cp:revision>
  <dcterms:created xsi:type="dcterms:W3CDTF">2024-10-15T18:11:00Z</dcterms:created>
  <dcterms:modified xsi:type="dcterms:W3CDTF">2024-10-20T16:00:00Z</dcterms:modified>
</cp:coreProperties>
</file>